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5DA0" w14:textId="0887436B" w:rsidR="00E61FE9" w:rsidRPr="00086CF4" w:rsidRDefault="00E61FE9" w:rsidP="002A1351">
      <w:pPr>
        <w:pStyle w:val="BodyText"/>
        <w:spacing w:line="300" w:lineRule="auto"/>
        <w:rPr>
          <w:rFonts w:cs="Arial"/>
          <w:sz w:val="20"/>
        </w:rPr>
      </w:pPr>
      <w:bookmarkStart w:id="0" w:name="_GoBack"/>
      <w:bookmarkEnd w:id="0"/>
    </w:p>
    <w:p w14:paraId="72D25DA1" w14:textId="77777777" w:rsidR="005A4F2D" w:rsidRPr="00086CF4" w:rsidRDefault="005A4F2D" w:rsidP="002A1351">
      <w:pPr>
        <w:pStyle w:val="BodyText"/>
        <w:spacing w:line="300" w:lineRule="auto"/>
        <w:rPr>
          <w:rFonts w:cs="Arial"/>
          <w:sz w:val="20"/>
        </w:rPr>
      </w:pPr>
    </w:p>
    <w:p w14:paraId="72D25DA2" w14:textId="77777777" w:rsidR="005A4F2D" w:rsidRPr="00086CF4" w:rsidRDefault="005A4F2D" w:rsidP="002A1351">
      <w:pPr>
        <w:pStyle w:val="BodyText"/>
        <w:spacing w:line="300" w:lineRule="auto"/>
        <w:rPr>
          <w:rFonts w:cs="Arial"/>
          <w:sz w:val="20"/>
        </w:rPr>
      </w:pPr>
    </w:p>
    <w:p w14:paraId="72D25DA3" w14:textId="5B3F3334" w:rsidR="005343E4" w:rsidRPr="00086CF4" w:rsidRDefault="005343E4" w:rsidP="002A1351">
      <w:pPr>
        <w:pStyle w:val="BodyText"/>
        <w:spacing w:line="300" w:lineRule="auto"/>
        <w:rPr>
          <w:rFonts w:cs="Arial"/>
          <w:sz w:val="20"/>
        </w:rPr>
      </w:pPr>
    </w:p>
    <w:p w14:paraId="281A0BFA"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A4A2B9F"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5A783645" w14:textId="77777777" w:rsidR="001343D6" w:rsidRPr="00086CF4" w:rsidRDefault="001343D6"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67C00AA4" w14:textId="261677CB" w:rsidR="00B1797D" w:rsidRDefault="00B1797D"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Synchronous Inertial Response</w:t>
      </w:r>
      <w:r w:rsidR="008736BA">
        <w:rPr>
          <w:rFonts w:eastAsiaTheme="majorEastAsia" w:cs="Arial"/>
          <w:color w:val="000000" w:themeColor="text2" w:themeShade="BF"/>
          <w:spacing w:val="5"/>
          <w:kern w:val="28"/>
          <w:sz w:val="72"/>
          <w:szCs w:val="52"/>
        </w:rPr>
        <w:t xml:space="preserve"> (SIR)</w:t>
      </w:r>
      <w:r w:rsidR="00136785">
        <w:rPr>
          <w:rFonts w:eastAsiaTheme="majorEastAsia" w:cs="Arial"/>
          <w:color w:val="000000" w:themeColor="text2" w:themeShade="BF"/>
          <w:spacing w:val="5"/>
          <w:kern w:val="28"/>
          <w:sz w:val="72"/>
          <w:szCs w:val="52"/>
        </w:rPr>
        <w:t xml:space="preserve"> </w:t>
      </w:r>
      <w:r w:rsidR="00047DFD">
        <w:rPr>
          <w:rFonts w:eastAsiaTheme="majorEastAsia" w:cs="Arial"/>
          <w:color w:val="000000" w:themeColor="text2" w:themeShade="BF"/>
          <w:spacing w:val="5"/>
          <w:kern w:val="28"/>
          <w:sz w:val="72"/>
          <w:szCs w:val="52"/>
        </w:rPr>
        <w:t>Report</w:t>
      </w:r>
    </w:p>
    <w:p w14:paraId="611045FF" w14:textId="6C365CF4" w:rsidR="00FA232A" w:rsidRDefault="00526AC5" w:rsidP="001343D6">
      <w:pPr>
        <w:pBdr>
          <w:bottom w:val="single" w:sz="8" w:space="4" w:color="DDDDDD" w:themeColor="accent1"/>
        </w:pBdr>
        <w:spacing w:after="300"/>
        <w:contextualSpacing/>
        <w:jc w:val="center"/>
        <w:rPr>
          <w:rFonts w:eastAsiaTheme="majorEastAsia" w:cs="Arial"/>
          <w:spacing w:val="5"/>
          <w:kern w:val="28"/>
          <w:sz w:val="32"/>
          <w:szCs w:val="32"/>
        </w:rPr>
      </w:pPr>
      <w:permStart w:id="369365810" w:edGrp="everyone"/>
      <w:r>
        <w:rPr>
          <w:rFonts w:eastAsiaTheme="majorEastAsia" w:cs="Arial"/>
          <w:spacing w:val="5"/>
          <w:kern w:val="28"/>
          <w:sz w:val="32"/>
          <w:szCs w:val="32"/>
          <w:highlight w:val="yellow"/>
        </w:rPr>
        <w:t>Unit</w:t>
      </w:r>
      <w:r w:rsidRPr="00634D37">
        <w:rPr>
          <w:rFonts w:eastAsiaTheme="majorEastAsia" w:cs="Arial"/>
          <w:spacing w:val="5"/>
          <w:kern w:val="28"/>
          <w:sz w:val="32"/>
          <w:szCs w:val="32"/>
          <w:highlight w:val="yellow"/>
        </w:rPr>
        <w:t xml:space="preserve"> </w:t>
      </w:r>
      <w:r w:rsidR="00FA232A" w:rsidRPr="00634D37">
        <w:rPr>
          <w:rFonts w:eastAsiaTheme="majorEastAsia" w:cs="Arial"/>
          <w:spacing w:val="5"/>
          <w:kern w:val="28"/>
          <w:sz w:val="32"/>
          <w:szCs w:val="32"/>
          <w:highlight w:val="yellow"/>
        </w:rPr>
        <w:t>Name</w:t>
      </w:r>
    </w:p>
    <w:permEnd w:id="369365810"/>
    <w:p w14:paraId="72D25DA4" w14:textId="228A166F" w:rsidR="005343E4" w:rsidRPr="00086CF4" w:rsidRDefault="005343E4" w:rsidP="002A1351">
      <w:pPr>
        <w:pStyle w:val="BodyText"/>
        <w:spacing w:line="300" w:lineRule="auto"/>
        <w:rPr>
          <w:rFonts w:cs="Arial"/>
          <w:sz w:val="20"/>
        </w:rPr>
      </w:pPr>
    </w:p>
    <w:p w14:paraId="7D03D652" w14:textId="77777777" w:rsidR="00136785" w:rsidRDefault="00136785" w:rsidP="00136785">
      <w:pPr>
        <w:rPr>
          <w:lang w:val="en-AU"/>
        </w:rPr>
      </w:pPr>
    </w:p>
    <w:p w14:paraId="4DAE1B5A" w14:textId="77777777" w:rsidR="00C32822" w:rsidRDefault="00C32822" w:rsidP="00136785">
      <w:pPr>
        <w:rPr>
          <w:rFonts w:cs="Arial"/>
          <w:sz w:val="18"/>
          <w:lang w:val="en-AU"/>
        </w:rPr>
      </w:pPr>
    </w:p>
    <w:p w14:paraId="15DEA3AC" w14:textId="77777777" w:rsidR="00C32822" w:rsidRDefault="00C32822" w:rsidP="00136785">
      <w:pPr>
        <w:rPr>
          <w:rFonts w:cs="Arial"/>
          <w:sz w:val="18"/>
          <w:lang w:val="en-AU"/>
        </w:rPr>
      </w:pPr>
    </w:p>
    <w:p w14:paraId="34374543" w14:textId="77777777" w:rsidR="00C32822" w:rsidRDefault="00C32822" w:rsidP="00136785">
      <w:pPr>
        <w:rPr>
          <w:rFonts w:cs="Arial"/>
          <w:sz w:val="18"/>
          <w:lang w:val="en-AU"/>
        </w:rPr>
      </w:pPr>
    </w:p>
    <w:p w14:paraId="43D5281F" w14:textId="77777777" w:rsidR="00C32822" w:rsidRDefault="00C32822" w:rsidP="00136785">
      <w:pPr>
        <w:rPr>
          <w:rFonts w:cs="Arial"/>
          <w:sz w:val="18"/>
          <w:lang w:val="en-AU"/>
        </w:rPr>
      </w:pPr>
    </w:p>
    <w:p w14:paraId="496041F3" w14:textId="77777777" w:rsidR="00C32822" w:rsidRDefault="00C32822" w:rsidP="00136785">
      <w:pPr>
        <w:rPr>
          <w:rFonts w:cs="Arial"/>
          <w:sz w:val="18"/>
          <w:lang w:val="en-AU"/>
        </w:rPr>
      </w:pPr>
    </w:p>
    <w:p w14:paraId="762F3CAC" w14:textId="77777777" w:rsidR="00C32822" w:rsidRDefault="00C32822" w:rsidP="00136785">
      <w:pPr>
        <w:rPr>
          <w:rFonts w:cs="Arial"/>
          <w:sz w:val="18"/>
          <w:lang w:val="en-AU"/>
        </w:rPr>
      </w:pPr>
    </w:p>
    <w:p w14:paraId="174211A9" w14:textId="77777777" w:rsidR="00136785" w:rsidRPr="00B827A0" w:rsidRDefault="00136785" w:rsidP="00136785">
      <w:pPr>
        <w:rPr>
          <w:rFonts w:cs="Arial"/>
          <w:sz w:val="18"/>
          <w:lang w:val="en-AU"/>
        </w:rPr>
      </w:pPr>
      <w:r w:rsidRPr="00B827A0">
        <w:rPr>
          <w:rFonts w:cs="Arial"/>
          <w:sz w:val="18"/>
          <w:lang w:val="en-AU"/>
        </w:rPr>
        <w:t xml:space="preserve">DISCLAIMER: </w:t>
      </w:r>
    </w:p>
    <w:p w14:paraId="5CAC3C43" w14:textId="77777777" w:rsidR="00136785" w:rsidRPr="00B827A0" w:rsidRDefault="00136785" w:rsidP="00136785">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B827A0">
        <w:rPr>
          <w:rFonts w:cs="Arial"/>
          <w:sz w:val="18"/>
          <w:lang w:val="en-AU"/>
        </w:rPr>
        <w:t>whom</w:t>
      </w:r>
      <w:proofErr w:type="gramEnd"/>
      <w:r w:rsidRPr="00B827A0">
        <w:rPr>
          <w:rFonts w:cs="Arial"/>
          <w:sz w:val="18"/>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229C2956" w:rsidR="00136785" w:rsidRPr="008015D6" w:rsidRDefault="00B31E2C" w:rsidP="00136785">
      <w:pPr>
        <w:rPr>
          <w:rFonts w:cs="Arial"/>
          <w:sz w:val="18"/>
          <w:lang w:val="en-AU"/>
        </w:rPr>
      </w:pPr>
      <w:r>
        <w:rPr>
          <w:noProof/>
          <w:lang w:eastAsia="en-IE"/>
        </w:rPr>
        <w:drawing>
          <wp:anchor distT="0" distB="0" distL="114300" distR="114300" simplePos="0" relativeHeight="251658240" behindDoc="1" locked="0" layoutInCell="1" allowOverlap="1" wp14:anchorId="6A67DFFE" wp14:editId="5BEA7ABE">
            <wp:simplePos x="0" y="0"/>
            <wp:positionH relativeFrom="column">
              <wp:posOffset>-563245</wp:posOffset>
            </wp:positionH>
            <wp:positionV relativeFrom="paragraph">
              <wp:posOffset>95885</wp:posOffset>
            </wp:positionV>
            <wp:extent cx="6992620" cy="3541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92620" cy="3541395"/>
                    </a:xfrm>
                    <a:prstGeom prst="rect">
                      <a:avLst/>
                    </a:prstGeom>
                  </pic:spPr>
                </pic:pic>
              </a:graphicData>
            </a:graphic>
            <wp14:sizeRelH relativeFrom="page">
              <wp14:pctWidth>0</wp14:pctWidth>
            </wp14:sizeRelH>
            <wp14:sizeRelV relativeFrom="page">
              <wp14:pctHeight>0</wp14:pctHeight>
            </wp14:sizeRelV>
          </wp:anchor>
        </w:drawing>
      </w:r>
      <w:r w:rsidR="00136785" w:rsidRPr="00B827A0">
        <w:rPr>
          <w:rFonts w:cs="Arial"/>
          <w:sz w:val="18"/>
          <w:lang w:val="en-AU"/>
        </w:rPr>
        <w:t xml:space="preserve">Further information can be found at: </w:t>
      </w:r>
      <w:hyperlink r:id="rId15" w:history="1">
        <w:r w:rsidR="00136785" w:rsidRPr="008015D6">
          <w:rPr>
            <w:sz w:val="18"/>
            <w:lang w:val="en-AU"/>
          </w:rPr>
          <w:t>http://www.eirgridgroup.com/legal/</w:t>
        </w:r>
      </w:hyperlink>
    </w:p>
    <w:p w14:paraId="72D25DA5" w14:textId="77777777" w:rsidR="005343E4" w:rsidRPr="00086CF4" w:rsidRDefault="005343E4" w:rsidP="002A1351">
      <w:pPr>
        <w:pStyle w:val="BodyText"/>
        <w:spacing w:line="300" w:lineRule="auto"/>
        <w:rPr>
          <w:rFonts w:cs="Arial"/>
          <w:sz w:val="20"/>
        </w:rPr>
      </w:pPr>
    </w:p>
    <w:p w14:paraId="72D25DA6" w14:textId="77777777" w:rsidR="005343E4" w:rsidRPr="00086CF4" w:rsidRDefault="005343E4" w:rsidP="002A1351">
      <w:pPr>
        <w:pStyle w:val="BodyText"/>
        <w:spacing w:line="300" w:lineRule="auto"/>
        <w:rPr>
          <w:rFonts w:cs="Arial"/>
          <w:sz w:val="20"/>
        </w:rPr>
      </w:pPr>
    </w:p>
    <w:p w14:paraId="72D25DA7" w14:textId="4F5D1065" w:rsidR="005A4F2D" w:rsidRDefault="005A4F2D" w:rsidP="00312C19">
      <w:pPr>
        <w:pStyle w:val="BodyText"/>
        <w:tabs>
          <w:tab w:val="left" w:pos="5955"/>
        </w:tabs>
        <w:spacing w:line="300" w:lineRule="auto"/>
        <w:rPr>
          <w:rFonts w:cs="Arial"/>
          <w:sz w:val="20"/>
        </w:rPr>
      </w:pPr>
    </w:p>
    <w:p w14:paraId="2B58D435" w14:textId="77777777" w:rsidR="00AD5BE1" w:rsidRPr="00086CF4" w:rsidRDefault="00AD5BE1" w:rsidP="00312C19">
      <w:pPr>
        <w:pStyle w:val="BodyText"/>
        <w:tabs>
          <w:tab w:val="left" w:pos="5955"/>
        </w:tabs>
        <w:spacing w:line="300" w:lineRule="auto"/>
        <w:rPr>
          <w:rFonts w:cs="Arial"/>
          <w:sz w:val="20"/>
        </w:rPr>
      </w:pPr>
    </w:p>
    <w:p w14:paraId="72D25DA8" w14:textId="32BA173B" w:rsidR="005A4F2D" w:rsidRPr="00086CF4" w:rsidRDefault="005A4F2D" w:rsidP="002A1351">
      <w:pPr>
        <w:pStyle w:val="BodyText"/>
        <w:spacing w:line="300" w:lineRule="auto"/>
        <w:rPr>
          <w:rFonts w:cs="Arial"/>
          <w:sz w:val="20"/>
        </w:rPr>
      </w:pPr>
    </w:p>
    <w:p w14:paraId="72D25DA9" w14:textId="77777777" w:rsidR="005A4F2D" w:rsidRPr="00086CF4" w:rsidRDefault="005A4F2D" w:rsidP="002A1351">
      <w:pPr>
        <w:pStyle w:val="BodyText"/>
        <w:spacing w:line="300" w:lineRule="auto"/>
        <w:rPr>
          <w:rFonts w:cs="Arial"/>
          <w:sz w:val="20"/>
        </w:rPr>
      </w:pPr>
    </w:p>
    <w:p w14:paraId="72D25DAA" w14:textId="77777777" w:rsidR="005A4F2D" w:rsidRPr="00086CF4" w:rsidRDefault="005A4F2D" w:rsidP="002A1351">
      <w:pPr>
        <w:pStyle w:val="BodyText"/>
        <w:spacing w:line="300" w:lineRule="auto"/>
        <w:rPr>
          <w:rFonts w:cs="Arial"/>
          <w:sz w:val="20"/>
        </w:rPr>
      </w:pPr>
    </w:p>
    <w:p w14:paraId="72D25DAE" w14:textId="77777777" w:rsidR="005A4F2D" w:rsidRDefault="005A4F2D" w:rsidP="002A1351">
      <w:pPr>
        <w:pStyle w:val="BodyText"/>
        <w:spacing w:line="300" w:lineRule="auto"/>
        <w:rPr>
          <w:rFonts w:cs="Arial"/>
          <w:sz w:val="20"/>
        </w:rPr>
      </w:pPr>
    </w:p>
    <w:p w14:paraId="20E6286C" w14:textId="77777777" w:rsidR="00B827A0" w:rsidRPr="00086CF4" w:rsidRDefault="00B827A0" w:rsidP="002A1351">
      <w:pPr>
        <w:pStyle w:val="BodyText"/>
        <w:spacing w:line="300" w:lineRule="auto"/>
        <w:rPr>
          <w:rFonts w:cs="Arial"/>
          <w:sz w:val="20"/>
        </w:rPr>
      </w:pPr>
    </w:p>
    <w:p w14:paraId="72D25DAF" w14:textId="77777777" w:rsidR="005A4F2D" w:rsidRPr="00086CF4" w:rsidRDefault="005A4F2D" w:rsidP="002A1351">
      <w:pPr>
        <w:pStyle w:val="BodyText"/>
        <w:spacing w:line="300" w:lineRule="auto"/>
        <w:rPr>
          <w:rFonts w:cs="Arial"/>
          <w:sz w:val="20"/>
        </w:rPr>
      </w:pPr>
    </w:p>
    <w:p w14:paraId="72D25DB0" w14:textId="77777777" w:rsidR="005A4F2D" w:rsidRPr="00086CF4" w:rsidRDefault="005A4F2D" w:rsidP="002A1351">
      <w:pPr>
        <w:pStyle w:val="BodyText"/>
        <w:spacing w:line="300" w:lineRule="auto"/>
        <w:rPr>
          <w:rFonts w:cs="Arial"/>
          <w:sz w:val="20"/>
        </w:rPr>
      </w:pPr>
    </w:p>
    <w:p w14:paraId="72D25DB1" w14:textId="77777777" w:rsidR="00E61FE9" w:rsidRPr="00086CF4" w:rsidRDefault="00E61FE9" w:rsidP="002A1351">
      <w:pPr>
        <w:pStyle w:val="BodyText"/>
        <w:tabs>
          <w:tab w:val="left" w:pos="6442"/>
        </w:tabs>
        <w:spacing w:line="300" w:lineRule="auto"/>
        <w:rPr>
          <w:rFonts w:cs="Arial"/>
          <w:sz w:val="20"/>
        </w:rPr>
      </w:pPr>
    </w:p>
    <w:p w14:paraId="4946C734" w14:textId="4758F984" w:rsidR="007F1121" w:rsidRDefault="007F1121" w:rsidP="005B5443">
      <w:pPr>
        <w:pStyle w:val="Heading1"/>
        <w:rPr>
          <w:rFonts w:ascii="Arial" w:hAnsi="Arial"/>
        </w:rPr>
      </w:pPr>
      <w:bookmarkStart w:id="1" w:name="_Toc422928701"/>
      <w:bookmarkStart w:id="2" w:name="_Toc460600635"/>
      <w:r w:rsidRPr="00086CF4">
        <w:rPr>
          <w:rFonts w:ascii="Arial" w:hAnsi="Arial"/>
        </w:rPr>
        <w:lastRenderedPageBreak/>
        <w:t>Document Version History</w:t>
      </w:r>
      <w:bookmarkEnd w:id="1"/>
      <w:bookmarkEnd w:id="2"/>
    </w:p>
    <w:p w14:paraId="7425E0A6" w14:textId="4EBB557D" w:rsidR="00121850" w:rsidRDefault="00121850" w:rsidP="00121850">
      <w:pPr>
        <w:pStyle w:val="BodyText"/>
        <w:rPr>
          <w:lang w:val="en-GB"/>
        </w:rPr>
      </w:pPr>
      <w:r>
        <w:rPr>
          <w:lang w:val="en-GB"/>
        </w:rPr>
        <w:t xml:space="preserve">Revision </w:t>
      </w:r>
      <w:r w:rsidR="00B86576">
        <w:rPr>
          <w:lang w:val="en-GB"/>
        </w:rPr>
        <w:t>3</w:t>
      </w:r>
      <w:r>
        <w:rPr>
          <w:lang w:val="en-GB"/>
        </w:rPr>
        <w:t xml:space="preserve">.0 published </w:t>
      </w:r>
      <w:r w:rsidR="00B86576">
        <w:rPr>
          <w:lang w:val="en-GB"/>
        </w:rPr>
        <w:t>12</w:t>
      </w:r>
      <w:r w:rsidRPr="008B3DFF">
        <w:rPr>
          <w:vertAlign w:val="superscript"/>
          <w:lang w:val="en-GB"/>
        </w:rPr>
        <w:t>th</w:t>
      </w:r>
      <w:r>
        <w:rPr>
          <w:lang w:val="en-GB"/>
        </w:rPr>
        <w:t xml:space="preserve"> </w:t>
      </w:r>
      <w:proofErr w:type="gramStart"/>
      <w:r w:rsidR="00B86576">
        <w:rPr>
          <w:lang w:val="en-GB"/>
        </w:rPr>
        <w:t xml:space="preserve">November </w:t>
      </w:r>
      <w:r>
        <w:rPr>
          <w:lang w:val="en-GB"/>
        </w:rPr>
        <w:t xml:space="preserve"> 2019</w:t>
      </w:r>
      <w:proofErr w:type="gramEnd"/>
    </w:p>
    <w:p w14:paraId="4A7774B5" w14:textId="77777777" w:rsidR="00121850" w:rsidRPr="00121850" w:rsidRDefault="00121850" w:rsidP="00121850">
      <w:pPr>
        <w:pStyle w:val="BodyText"/>
      </w:pPr>
    </w:p>
    <w:tbl>
      <w:tblPr>
        <w:tblStyle w:val="TableGrid"/>
        <w:tblW w:w="0" w:type="auto"/>
        <w:jc w:val="center"/>
        <w:tblLayout w:type="fixed"/>
        <w:tblLook w:val="04A0" w:firstRow="1" w:lastRow="0" w:firstColumn="1" w:lastColumn="0" w:noHBand="0" w:noVBand="1"/>
      </w:tblPr>
      <w:tblGrid>
        <w:gridCol w:w="1098"/>
        <w:gridCol w:w="1953"/>
        <w:gridCol w:w="4156"/>
        <w:gridCol w:w="1126"/>
        <w:gridCol w:w="1238"/>
      </w:tblGrid>
      <w:tr w:rsidR="000D2AD8" w:rsidRPr="00341A3D" w14:paraId="48BCED0C" w14:textId="77777777" w:rsidTr="00A02C4A">
        <w:trPr>
          <w:jc w:val="center"/>
        </w:trPr>
        <w:tc>
          <w:tcPr>
            <w:tcW w:w="1098" w:type="dxa"/>
          </w:tcPr>
          <w:p w14:paraId="69BD2611" w14:textId="77777777" w:rsidR="000D2AD8" w:rsidRPr="00164889" w:rsidRDefault="000D2AD8" w:rsidP="00CD7F1B">
            <w:pPr>
              <w:pStyle w:val="BodyText"/>
              <w:rPr>
                <w:b/>
                <w:szCs w:val="22"/>
              </w:rPr>
            </w:pPr>
            <w:r w:rsidRPr="00164889">
              <w:rPr>
                <w:b/>
                <w:szCs w:val="22"/>
              </w:rPr>
              <w:t>Version</w:t>
            </w:r>
          </w:p>
        </w:tc>
        <w:tc>
          <w:tcPr>
            <w:tcW w:w="1953" w:type="dxa"/>
          </w:tcPr>
          <w:p w14:paraId="186A45B3" w14:textId="77777777" w:rsidR="000D2AD8" w:rsidRPr="00164889" w:rsidRDefault="000D2AD8" w:rsidP="00CD7F1B">
            <w:pPr>
              <w:pStyle w:val="BodyText"/>
              <w:rPr>
                <w:b/>
                <w:szCs w:val="22"/>
              </w:rPr>
            </w:pPr>
            <w:r w:rsidRPr="00164889">
              <w:rPr>
                <w:b/>
                <w:szCs w:val="22"/>
              </w:rPr>
              <w:t>Date</w:t>
            </w:r>
          </w:p>
        </w:tc>
        <w:tc>
          <w:tcPr>
            <w:tcW w:w="4156" w:type="dxa"/>
          </w:tcPr>
          <w:p w14:paraId="4000B09B" w14:textId="77777777" w:rsidR="000D2AD8" w:rsidRPr="00164889" w:rsidRDefault="000D2AD8" w:rsidP="00CD7F1B">
            <w:pPr>
              <w:pStyle w:val="BodyText"/>
              <w:rPr>
                <w:b/>
                <w:szCs w:val="22"/>
              </w:rPr>
            </w:pPr>
            <w:r w:rsidRPr="00164889">
              <w:rPr>
                <w:b/>
                <w:szCs w:val="22"/>
              </w:rPr>
              <w:t>Comment</w:t>
            </w:r>
          </w:p>
        </w:tc>
        <w:tc>
          <w:tcPr>
            <w:tcW w:w="1126" w:type="dxa"/>
          </w:tcPr>
          <w:p w14:paraId="7583F635" w14:textId="77777777" w:rsidR="000D2AD8" w:rsidRPr="00164889" w:rsidRDefault="000D2AD8" w:rsidP="00CD7F1B">
            <w:pPr>
              <w:pStyle w:val="BodyText"/>
              <w:rPr>
                <w:b/>
                <w:szCs w:val="22"/>
              </w:rPr>
            </w:pPr>
            <w:r w:rsidRPr="00164889">
              <w:rPr>
                <w:b/>
                <w:szCs w:val="22"/>
              </w:rPr>
              <w:t>Name</w:t>
            </w:r>
          </w:p>
        </w:tc>
        <w:tc>
          <w:tcPr>
            <w:tcW w:w="1238" w:type="dxa"/>
          </w:tcPr>
          <w:p w14:paraId="62894F88" w14:textId="77777777" w:rsidR="000D2AD8" w:rsidRPr="00164889" w:rsidRDefault="000D2AD8" w:rsidP="00CD7F1B">
            <w:pPr>
              <w:pStyle w:val="BodyText"/>
              <w:rPr>
                <w:b/>
                <w:szCs w:val="22"/>
              </w:rPr>
            </w:pPr>
            <w:r w:rsidRPr="00164889">
              <w:rPr>
                <w:b/>
                <w:szCs w:val="22"/>
              </w:rPr>
              <w:t>Company</w:t>
            </w:r>
          </w:p>
        </w:tc>
      </w:tr>
      <w:tr w:rsidR="00F04989" w:rsidRPr="00341A3D" w14:paraId="4EA0CFC7" w14:textId="77777777" w:rsidTr="00A02C4A">
        <w:trPr>
          <w:jc w:val="center"/>
        </w:trPr>
        <w:tc>
          <w:tcPr>
            <w:tcW w:w="1098" w:type="dxa"/>
            <w:vAlign w:val="center"/>
          </w:tcPr>
          <w:p w14:paraId="1E5CE26B" w14:textId="1E3C9620" w:rsidR="00F04989" w:rsidRPr="0047174B" w:rsidRDefault="00F04989">
            <w:pPr>
              <w:pStyle w:val="BodyText"/>
              <w:rPr>
                <w:szCs w:val="22"/>
                <w:highlight w:val="yellow"/>
              </w:rPr>
            </w:pPr>
            <w:r w:rsidRPr="0047174B">
              <w:rPr>
                <w:szCs w:val="22"/>
                <w:highlight w:val="yellow"/>
              </w:rPr>
              <w:t>0.1</w:t>
            </w:r>
          </w:p>
        </w:tc>
        <w:tc>
          <w:tcPr>
            <w:tcW w:w="1953" w:type="dxa"/>
            <w:vAlign w:val="center"/>
          </w:tcPr>
          <w:p w14:paraId="6C66DDC3" w14:textId="3D7595E9" w:rsidR="00F04989" w:rsidRPr="0047174B" w:rsidRDefault="00F04989">
            <w:pPr>
              <w:pStyle w:val="BodyText"/>
              <w:rPr>
                <w:caps/>
                <w:szCs w:val="22"/>
                <w:highlight w:val="yellow"/>
              </w:rPr>
            </w:pPr>
            <w:r w:rsidRPr="00130866">
              <w:rPr>
                <w:szCs w:val="22"/>
                <w:highlight w:val="yellow"/>
              </w:rPr>
              <w:t>Insert Date</w:t>
            </w:r>
          </w:p>
        </w:tc>
        <w:tc>
          <w:tcPr>
            <w:tcW w:w="4156" w:type="dxa"/>
            <w:vAlign w:val="center"/>
          </w:tcPr>
          <w:p w14:paraId="41567933" w14:textId="31FAC6CB" w:rsidR="00F04989" w:rsidRPr="0047174B" w:rsidRDefault="00F04989" w:rsidP="001608DC">
            <w:pPr>
              <w:pStyle w:val="BodyText"/>
              <w:rPr>
                <w:szCs w:val="22"/>
                <w:highlight w:val="yellow"/>
              </w:rPr>
            </w:pPr>
            <w:r w:rsidRPr="00130866">
              <w:rPr>
                <w:szCs w:val="22"/>
                <w:highlight w:val="yellow"/>
              </w:rPr>
              <w:t>Minor</w:t>
            </w:r>
            <w:r w:rsidR="00B835EE">
              <w:rPr>
                <w:szCs w:val="22"/>
                <w:highlight w:val="yellow"/>
              </w:rPr>
              <w:t xml:space="preserve"> version</w:t>
            </w:r>
            <w:r w:rsidRPr="00130866">
              <w:rPr>
                <w:szCs w:val="22"/>
                <w:highlight w:val="yellow"/>
              </w:rPr>
              <w:t xml:space="preserve"> (v0.1) submitted</w:t>
            </w:r>
            <w:r w:rsidR="002A61AF">
              <w:rPr>
                <w:szCs w:val="22"/>
                <w:highlight w:val="yellow"/>
              </w:rPr>
              <w:t xml:space="preserve"> </w:t>
            </w:r>
            <w:r w:rsidRPr="00130866">
              <w:rPr>
                <w:szCs w:val="22"/>
                <w:highlight w:val="yellow"/>
              </w:rPr>
              <w:t>for review and approval</w:t>
            </w:r>
          </w:p>
        </w:tc>
        <w:tc>
          <w:tcPr>
            <w:tcW w:w="1126" w:type="dxa"/>
            <w:vAlign w:val="center"/>
          </w:tcPr>
          <w:p w14:paraId="2D748101" w14:textId="6F4B2392" w:rsidR="00F04989" w:rsidRPr="0047174B" w:rsidRDefault="00F04989">
            <w:pPr>
              <w:pStyle w:val="BodyText"/>
              <w:rPr>
                <w:szCs w:val="22"/>
                <w:highlight w:val="yellow"/>
              </w:rPr>
            </w:pPr>
            <w:r w:rsidRPr="00130866">
              <w:rPr>
                <w:szCs w:val="22"/>
                <w:highlight w:val="yellow"/>
              </w:rPr>
              <w:t>Insert Name</w:t>
            </w:r>
          </w:p>
        </w:tc>
        <w:tc>
          <w:tcPr>
            <w:tcW w:w="1238" w:type="dxa"/>
            <w:vAlign w:val="center"/>
          </w:tcPr>
          <w:p w14:paraId="6985D748" w14:textId="30A08C41" w:rsidR="00F04989" w:rsidRPr="0047174B" w:rsidRDefault="00F04989">
            <w:pPr>
              <w:pStyle w:val="BodyText"/>
              <w:rPr>
                <w:szCs w:val="22"/>
                <w:highlight w:val="yellow"/>
              </w:rPr>
            </w:pPr>
            <w:r w:rsidRPr="00130866">
              <w:rPr>
                <w:szCs w:val="22"/>
                <w:highlight w:val="yellow"/>
              </w:rPr>
              <w:t>Unit Company Name</w:t>
            </w:r>
          </w:p>
        </w:tc>
      </w:tr>
      <w:tr w:rsidR="000D2AD8" w:rsidRPr="00341A3D" w14:paraId="114B59E0" w14:textId="77777777" w:rsidTr="00A02C4A">
        <w:trPr>
          <w:jc w:val="center"/>
        </w:trPr>
        <w:tc>
          <w:tcPr>
            <w:tcW w:w="1098" w:type="dxa"/>
            <w:vAlign w:val="center"/>
          </w:tcPr>
          <w:p w14:paraId="12DEBAA1" w14:textId="77777777" w:rsidR="000D2AD8" w:rsidRPr="005F5B0E" w:rsidRDefault="000D2AD8">
            <w:pPr>
              <w:pStyle w:val="BodyText"/>
              <w:rPr>
                <w:szCs w:val="22"/>
                <w:highlight w:val="yellow"/>
              </w:rPr>
            </w:pPr>
            <w:r w:rsidRPr="005F5B0E">
              <w:rPr>
                <w:szCs w:val="22"/>
                <w:highlight w:val="yellow"/>
              </w:rPr>
              <w:t>1.0</w:t>
            </w:r>
          </w:p>
        </w:tc>
        <w:tc>
          <w:tcPr>
            <w:tcW w:w="1953" w:type="dxa"/>
            <w:vAlign w:val="center"/>
          </w:tcPr>
          <w:p w14:paraId="05AA8118" w14:textId="46FE7AD1" w:rsidR="000D2AD8" w:rsidRPr="005F5B0E" w:rsidRDefault="00F04989">
            <w:pPr>
              <w:pStyle w:val="BodyText"/>
              <w:rPr>
                <w:szCs w:val="22"/>
                <w:highlight w:val="yellow"/>
              </w:rPr>
            </w:pPr>
            <w:r w:rsidRPr="005F5B0E">
              <w:rPr>
                <w:szCs w:val="22"/>
                <w:highlight w:val="yellow"/>
              </w:rPr>
              <w:t>Insert Date</w:t>
            </w:r>
          </w:p>
        </w:tc>
        <w:tc>
          <w:tcPr>
            <w:tcW w:w="4156" w:type="dxa"/>
            <w:vAlign w:val="center"/>
          </w:tcPr>
          <w:p w14:paraId="79271795" w14:textId="2D40464D" w:rsidR="000D2AD8" w:rsidRPr="005F5B0E" w:rsidRDefault="005F5B0E" w:rsidP="005F5B0E">
            <w:pPr>
              <w:pStyle w:val="BodyText"/>
              <w:rPr>
                <w:szCs w:val="22"/>
                <w:highlight w:val="yellow"/>
              </w:rPr>
            </w:pPr>
            <w:r w:rsidRPr="005F5B0E">
              <w:rPr>
                <w:szCs w:val="22"/>
                <w:highlight w:val="yellow"/>
              </w:rPr>
              <w:t>Revised to version 1.0 following approval by EirGrid</w:t>
            </w:r>
            <w:r w:rsidR="00F236C8">
              <w:rPr>
                <w:szCs w:val="22"/>
                <w:highlight w:val="yellow"/>
              </w:rPr>
              <w:t>, SONI</w:t>
            </w:r>
            <w:r w:rsidRPr="005F5B0E">
              <w:rPr>
                <w:szCs w:val="22"/>
                <w:highlight w:val="yellow"/>
              </w:rPr>
              <w:t>.</w:t>
            </w:r>
            <w:r w:rsidR="001F0D8D" w:rsidRPr="005F5B0E">
              <w:rPr>
                <w:szCs w:val="22"/>
                <w:highlight w:val="yellow"/>
              </w:rPr>
              <w:t xml:space="preserve"> </w:t>
            </w:r>
          </w:p>
        </w:tc>
        <w:tc>
          <w:tcPr>
            <w:tcW w:w="1126" w:type="dxa"/>
            <w:vAlign w:val="center"/>
          </w:tcPr>
          <w:p w14:paraId="6BC0B33A" w14:textId="57AF543F" w:rsidR="000D2AD8" w:rsidRPr="005F5B0E" w:rsidRDefault="000F70C2">
            <w:pPr>
              <w:pStyle w:val="BodyText"/>
              <w:rPr>
                <w:szCs w:val="22"/>
                <w:highlight w:val="yellow"/>
              </w:rPr>
            </w:pPr>
            <w:r w:rsidRPr="005F5B0E">
              <w:rPr>
                <w:szCs w:val="22"/>
                <w:highlight w:val="yellow"/>
              </w:rPr>
              <w:t>Insert Name</w:t>
            </w:r>
          </w:p>
        </w:tc>
        <w:tc>
          <w:tcPr>
            <w:tcW w:w="1238" w:type="dxa"/>
            <w:vAlign w:val="center"/>
          </w:tcPr>
          <w:p w14:paraId="5AA89AE6" w14:textId="3B803574" w:rsidR="000D2AD8" w:rsidRPr="00BF15AA" w:rsidRDefault="005F5B0E">
            <w:pPr>
              <w:pStyle w:val="BodyText"/>
              <w:rPr>
                <w:highlight w:val="yellow"/>
              </w:rPr>
            </w:pPr>
            <w:r w:rsidRPr="005F5B0E">
              <w:rPr>
                <w:szCs w:val="22"/>
                <w:highlight w:val="yellow"/>
              </w:rPr>
              <w:t>Unit Company Name</w:t>
            </w:r>
          </w:p>
        </w:tc>
      </w:tr>
    </w:tbl>
    <w:p w14:paraId="0ED56E96" w14:textId="710C0658" w:rsidR="00116885" w:rsidRPr="002D66FC" w:rsidRDefault="00875184" w:rsidP="00B827A0">
      <w:pPr>
        <w:pStyle w:val="Heading1"/>
      </w:pPr>
      <w:r>
        <w:t>Introduction</w:t>
      </w:r>
    </w:p>
    <w:p w14:paraId="04C90843" w14:textId="736C449C" w:rsidR="00692FFB" w:rsidRPr="00164889" w:rsidRDefault="004D44DF" w:rsidP="00692FFB">
      <w:pPr>
        <w:spacing w:after="120"/>
        <w:rPr>
          <w:szCs w:val="22"/>
        </w:rPr>
      </w:pPr>
      <w:r>
        <w:rPr>
          <w:szCs w:val="22"/>
        </w:rPr>
        <w:t>The</w:t>
      </w:r>
      <w:r w:rsidR="00D27A3A">
        <w:rPr>
          <w:szCs w:val="22"/>
        </w:rPr>
        <w:t xml:space="preserve"> U</w:t>
      </w:r>
      <w:r w:rsidR="0087010A" w:rsidRPr="00164889">
        <w:rPr>
          <w:szCs w:val="22"/>
        </w:rPr>
        <w:t>nit shall</w:t>
      </w:r>
      <w:r w:rsidR="00907DB6" w:rsidRPr="00164889">
        <w:rPr>
          <w:szCs w:val="22"/>
        </w:rPr>
        <w:t xml:space="preserve"> </w:t>
      </w:r>
      <w:r w:rsidR="00E44062">
        <w:rPr>
          <w:szCs w:val="22"/>
        </w:rPr>
        <w:t xml:space="preserve">submit </w:t>
      </w:r>
      <w:r w:rsidR="003E2A48" w:rsidRPr="00164889">
        <w:rPr>
          <w:szCs w:val="22"/>
        </w:rPr>
        <w:t xml:space="preserve">the latest </w:t>
      </w:r>
      <w:r w:rsidR="003D764C">
        <w:rPr>
          <w:szCs w:val="22"/>
        </w:rPr>
        <w:t xml:space="preserve">template </w:t>
      </w:r>
      <w:r w:rsidR="003E2A48" w:rsidRPr="00164889">
        <w:rPr>
          <w:szCs w:val="22"/>
        </w:rPr>
        <w:t>version as published on the EirGrid</w:t>
      </w:r>
      <w:r w:rsidR="00F93D42">
        <w:rPr>
          <w:szCs w:val="22"/>
        </w:rPr>
        <w:t xml:space="preserve"> and SONI</w:t>
      </w:r>
      <w:r w:rsidR="003E2A48" w:rsidRPr="00164889">
        <w:rPr>
          <w:szCs w:val="22"/>
        </w:rPr>
        <w:t xml:space="preserve"> website</w:t>
      </w:r>
      <w:r w:rsidR="00F93D42">
        <w:rPr>
          <w:szCs w:val="22"/>
        </w:rPr>
        <w:t>s</w:t>
      </w:r>
      <w:r w:rsidR="003E2A48" w:rsidRPr="00E81811">
        <w:rPr>
          <w:szCs w:val="22"/>
          <w:vertAlign w:val="superscript"/>
        </w:rPr>
        <w:footnoteReference w:id="2"/>
      </w:r>
      <w:r w:rsidR="003E2A48" w:rsidRPr="00164889">
        <w:rPr>
          <w:szCs w:val="22"/>
        </w:rPr>
        <w:t>.</w:t>
      </w:r>
      <w:r w:rsidR="003D764C">
        <w:rPr>
          <w:szCs w:val="22"/>
        </w:rPr>
        <w:t xml:space="preserve"> </w:t>
      </w:r>
    </w:p>
    <w:p w14:paraId="49BDB1AD" w14:textId="5DDB14B4" w:rsidR="00E227B9" w:rsidRPr="00E81811" w:rsidRDefault="003D764C" w:rsidP="00E81811">
      <w:pPr>
        <w:spacing w:after="120"/>
        <w:rPr>
          <w:szCs w:val="22"/>
        </w:rPr>
      </w:pPr>
      <w:r>
        <w:rPr>
          <w:szCs w:val="22"/>
        </w:rPr>
        <w:t>S</w:t>
      </w:r>
      <w:r w:rsidR="008D2401" w:rsidRPr="00E81811">
        <w:rPr>
          <w:szCs w:val="22"/>
        </w:rPr>
        <w:t xml:space="preserve">ections </w:t>
      </w:r>
      <w:r w:rsidR="00373BFC">
        <w:rPr>
          <w:szCs w:val="22"/>
        </w:rPr>
        <w:t>(</w:t>
      </w:r>
      <w:r w:rsidR="008D2401">
        <w:rPr>
          <w:szCs w:val="22"/>
        </w:rPr>
        <w:t>highlighted in yellow</w:t>
      </w:r>
      <w:r w:rsidR="00373BFC">
        <w:rPr>
          <w:szCs w:val="22"/>
        </w:rPr>
        <w:t>)</w:t>
      </w:r>
      <w:r w:rsidR="008D2401">
        <w:rPr>
          <w:szCs w:val="22"/>
        </w:rPr>
        <w:t xml:space="preserve"> shall be completed</w:t>
      </w:r>
      <w:r w:rsidR="00712EE4">
        <w:rPr>
          <w:szCs w:val="22"/>
        </w:rPr>
        <w:t xml:space="preserve"> in full</w:t>
      </w:r>
      <w:r w:rsidR="008D2401">
        <w:rPr>
          <w:szCs w:val="22"/>
        </w:rPr>
        <w:t xml:space="preserve"> and supported</w:t>
      </w:r>
      <w:r w:rsidR="00373BFC">
        <w:rPr>
          <w:szCs w:val="22"/>
        </w:rPr>
        <w:t>,</w:t>
      </w:r>
      <w:r w:rsidR="001F0D8D">
        <w:rPr>
          <w:szCs w:val="22"/>
        </w:rPr>
        <w:t xml:space="preserve"> as applicable</w:t>
      </w:r>
      <w:r w:rsidR="00373BFC">
        <w:rPr>
          <w:szCs w:val="22"/>
        </w:rPr>
        <w:t>,</w:t>
      </w:r>
      <w:r w:rsidR="008D2401">
        <w:rPr>
          <w:szCs w:val="22"/>
        </w:rPr>
        <w:t xml:space="preserve"> by</w:t>
      </w:r>
      <w:r w:rsidR="00246D65">
        <w:rPr>
          <w:szCs w:val="22"/>
        </w:rPr>
        <w:t xml:space="preserve"> </w:t>
      </w:r>
      <w:r w:rsidR="001F0D8D">
        <w:rPr>
          <w:szCs w:val="22"/>
        </w:rPr>
        <w:t>an</w:t>
      </w:r>
      <w:r w:rsidR="008D2401">
        <w:rPr>
          <w:szCs w:val="22"/>
        </w:rPr>
        <w:t xml:space="preserve"> Original Equipment Manufacturer (OEM) </w:t>
      </w:r>
      <w:r w:rsidR="00E227B9" w:rsidRPr="00E81811">
        <w:rPr>
          <w:szCs w:val="22"/>
        </w:rPr>
        <w:t>data sheet</w:t>
      </w:r>
      <w:r w:rsidR="00246D65">
        <w:rPr>
          <w:szCs w:val="22"/>
        </w:rPr>
        <w:t>.</w:t>
      </w:r>
      <w:r w:rsidR="00373BFC" w:rsidRPr="00373BFC">
        <w:rPr>
          <w:szCs w:val="22"/>
        </w:rPr>
        <w:t xml:space="preserve"> </w:t>
      </w:r>
      <w:r w:rsidR="00BB647E">
        <w:rPr>
          <w:szCs w:val="22"/>
        </w:rPr>
        <w:t>This s</w:t>
      </w:r>
      <w:r w:rsidR="00373BFC">
        <w:rPr>
          <w:szCs w:val="22"/>
        </w:rPr>
        <w:t>upporting documentation</w:t>
      </w:r>
      <w:r w:rsidR="00BB647E">
        <w:rPr>
          <w:szCs w:val="22"/>
        </w:rPr>
        <w:t xml:space="preserve">, </w:t>
      </w:r>
      <w:r w:rsidR="00373BFC">
        <w:rPr>
          <w:szCs w:val="22"/>
        </w:rPr>
        <w:t>including diagrams and g</w:t>
      </w:r>
      <w:r w:rsidR="00373BFC" w:rsidRPr="00164889">
        <w:rPr>
          <w:szCs w:val="22"/>
        </w:rPr>
        <w:t>raphs</w:t>
      </w:r>
      <w:r w:rsidR="00BB647E">
        <w:rPr>
          <w:szCs w:val="22"/>
        </w:rPr>
        <w:t xml:space="preserve">, </w:t>
      </w:r>
      <w:r w:rsidR="00373BFC">
        <w:rPr>
          <w:szCs w:val="22"/>
        </w:rPr>
        <w:t xml:space="preserve">shall </w:t>
      </w:r>
      <w:r w:rsidR="002A61AF">
        <w:rPr>
          <w:szCs w:val="22"/>
        </w:rPr>
        <w:t xml:space="preserve">use </w:t>
      </w:r>
      <w:r w:rsidR="00373BFC">
        <w:rPr>
          <w:szCs w:val="22"/>
        </w:rPr>
        <w:t>legible</w:t>
      </w:r>
      <w:r w:rsidR="002C49C2">
        <w:rPr>
          <w:szCs w:val="22"/>
        </w:rPr>
        <w:t xml:space="preserve"> formatting</w:t>
      </w:r>
      <w:r w:rsidR="00B54AF7">
        <w:rPr>
          <w:szCs w:val="22"/>
        </w:rPr>
        <w:t xml:space="preserve">, </w:t>
      </w:r>
      <w:r w:rsidR="008444EC">
        <w:rPr>
          <w:szCs w:val="22"/>
        </w:rPr>
        <w:t>highlighting t</w:t>
      </w:r>
      <w:r w:rsidR="00B54AF7">
        <w:rPr>
          <w:szCs w:val="22"/>
        </w:rPr>
        <w:t xml:space="preserve">he </w:t>
      </w:r>
      <w:r w:rsidR="008444EC">
        <w:rPr>
          <w:szCs w:val="22"/>
        </w:rPr>
        <w:t xml:space="preserve">applicable </w:t>
      </w:r>
      <w:r w:rsidR="00B54AF7">
        <w:rPr>
          <w:szCs w:val="22"/>
        </w:rPr>
        <w:t xml:space="preserve">values </w:t>
      </w:r>
      <w:r w:rsidR="008444EC">
        <w:rPr>
          <w:szCs w:val="22"/>
        </w:rPr>
        <w:t>included within this</w:t>
      </w:r>
      <w:r w:rsidR="00B54AF7">
        <w:rPr>
          <w:szCs w:val="22"/>
        </w:rPr>
        <w:t xml:space="preserve"> document</w:t>
      </w:r>
      <w:r w:rsidR="00373BFC">
        <w:rPr>
          <w:szCs w:val="22"/>
        </w:rPr>
        <w:t>.</w:t>
      </w:r>
    </w:p>
    <w:p w14:paraId="7D6FD393" w14:textId="7DC7B91C" w:rsidR="00812AC5" w:rsidRPr="00164889" w:rsidRDefault="002A61AF" w:rsidP="00E81811">
      <w:pPr>
        <w:spacing w:after="120"/>
        <w:rPr>
          <w:szCs w:val="22"/>
        </w:rPr>
      </w:pPr>
      <w:r>
        <w:rPr>
          <w:szCs w:val="22"/>
        </w:rPr>
        <w:t xml:space="preserve">All </w:t>
      </w:r>
      <w:r w:rsidR="002C49C2">
        <w:rPr>
          <w:szCs w:val="22"/>
        </w:rPr>
        <w:t xml:space="preserve">queries in relation to this document shall be submitted to </w:t>
      </w:r>
      <w:hyperlink r:id="rId16" w:history="1">
        <w:r w:rsidR="00F04989" w:rsidRPr="0047174B">
          <w:rPr>
            <w:rStyle w:val="Hyperlink"/>
            <w:szCs w:val="22"/>
          </w:rPr>
          <w:t xml:space="preserve">generator_testing@eirgrid.com </w:t>
        </w:r>
        <w:r w:rsidR="00F04989" w:rsidRPr="0047174B">
          <w:rPr>
            <w:rStyle w:val="Hyperlink"/>
            <w:color w:val="auto"/>
            <w:szCs w:val="22"/>
            <w:u w:val="none"/>
          </w:rPr>
          <w:t>or</w:t>
        </w:r>
      </w:hyperlink>
      <w:r w:rsidR="00E731FA">
        <w:rPr>
          <w:szCs w:val="22"/>
        </w:rPr>
        <w:t xml:space="preserve"> </w:t>
      </w:r>
      <w:hyperlink r:id="rId17" w:history="1">
        <w:r w:rsidR="008F1396" w:rsidRPr="008F1396">
          <w:rPr>
            <w:rStyle w:val="Hyperlink"/>
            <w:szCs w:val="22"/>
            <w:lang w:val="en-GB"/>
          </w:rPr>
          <w:t xml:space="preserve">  generator_testing@soni.ltd.uk </w:t>
        </w:r>
      </w:hyperlink>
      <w:r w:rsidR="00F04989">
        <w:rPr>
          <w:rStyle w:val="Hyperlink"/>
          <w:szCs w:val="22"/>
          <w:lang w:val="en-GB"/>
        </w:rPr>
        <w:t>.</w:t>
      </w:r>
      <w:r w:rsidR="00396F06" w:rsidRPr="00130866">
        <w:rPr>
          <w:rStyle w:val="Hyperlink"/>
          <w:b/>
          <w:szCs w:val="22"/>
          <w:u w:val="none"/>
          <w:lang w:val="en-GB"/>
        </w:rPr>
        <w:t xml:space="preserve"> </w:t>
      </w:r>
      <w:r w:rsidR="00396F06" w:rsidRPr="00130866">
        <w:rPr>
          <w:rStyle w:val="Hyperlink"/>
          <w:color w:val="auto"/>
          <w:szCs w:val="22"/>
          <w:u w:val="none"/>
          <w:lang w:val="en-GB"/>
        </w:rPr>
        <w:t>10</w:t>
      </w:r>
      <w:r w:rsidR="00CD314B">
        <w:rPr>
          <w:rStyle w:val="Hyperlink"/>
          <w:color w:val="auto"/>
          <w:szCs w:val="22"/>
          <w:u w:val="none"/>
          <w:lang w:val="en-GB"/>
        </w:rPr>
        <w:t xml:space="preserve"> </w:t>
      </w:r>
      <w:r w:rsidR="00396F06" w:rsidRPr="00130866">
        <w:rPr>
          <w:rStyle w:val="Hyperlink"/>
          <w:color w:val="auto"/>
          <w:szCs w:val="22"/>
          <w:u w:val="none"/>
          <w:lang w:val="en-GB"/>
        </w:rPr>
        <w:t>B</w:t>
      </w:r>
      <w:r w:rsidR="00CD314B">
        <w:rPr>
          <w:rStyle w:val="Hyperlink"/>
          <w:color w:val="auto"/>
          <w:szCs w:val="22"/>
          <w:u w:val="none"/>
          <w:lang w:val="en-GB"/>
        </w:rPr>
        <w:t xml:space="preserve">usiness </w:t>
      </w:r>
      <w:r w:rsidR="00396F06" w:rsidRPr="00130866">
        <w:rPr>
          <w:rStyle w:val="Hyperlink"/>
          <w:color w:val="auto"/>
          <w:szCs w:val="22"/>
          <w:u w:val="none"/>
          <w:lang w:val="en-GB"/>
        </w:rPr>
        <w:t>D</w:t>
      </w:r>
      <w:r w:rsidR="00CD314B">
        <w:rPr>
          <w:rStyle w:val="Hyperlink"/>
          <w:color w:val="auto"/>
          <w:szCs w:val="22"/>
          <w:u w:val="none"/>
          <w:lang w:val="en-GB"/>
        </w:rPr>
        <w:t>ays</w:t>
      </w:r>
      <w:r w:rsidR="00396F06" w:rsidRPr="00130866">
        <w:rPr>
          <w:rStyle w:val="Hyperlink"/>
          <w:color w:val="auto"/>
          <w:szCs w:val="22"/>
          <w:u w:val="none"/>
          <w:lang w:val="en-GB"/>
        </w:rPr>
        <w:t xml:space="preserve"> shall be allowed for </w:t>
      </w:r>
      <w:r w:rsidR="00396F06">
        <w:rPr>
          <w:rStyle w:val="Hyperlink"/>
          <w:color w:val="auto"/>
          <w:szCs w:val="22"/>
          <w:u w:val="none"/>
          <w:lang w:val="en-GB"/>
        </w:rPr>
        <w:t xml:space="preserve">EirGrid and SONI </w:t>
      </w:r>
      <w:r w:rsidR="00396F06" w:rsidRPr="00130866">
        <w:rPr>
          <w:rStyle w:val="Hyperlink"/>
          <w:color w:val="auto"/>
          <w:szCs w:val="22"/>
          <w:u w:val="none"/>
          <w:lang w:val="en-GB"/>
        </w:rPr>
        <w:t>review</w:t>
      </w:r>
      <w:r w:rsidR="00396F06">
        <w:rPr>
          <w:rStyle w:val="Hyperlink"/>
          <w:color w:val="auto"/>
          <w:szCs w:val="22"/>
          <w:u w:val="none"/>
          <w:lang w:val="en-GB"/>
        </w:rPr>
        <w:t xml:space="preserve">. </w:t>
      </w:r>
    </w:p>
    <w:p w14:paraId="514960FD" w14:textId="2649C4C4" w:rsidR="002A61AF" w:rsidRDefault="005F7D60" w:rsidP="00130866">
      <w:pPr>
        <w:pStyle w:val="Caption"/>
        <w:spacing w:before="120" w:after="120"/>
        <w:rPr>
          <w:b w:val="0"/>
          <w:sz w:val="22"/>
          <w:szCs w:val="22"/>
        </w:rPr>
      </w:pPr>
      <w:r>
        <w:rPr>
          <w:b w:val="0"/>
          <w:sz w:val="22"/>
          <w:szCs w:val="22"/>
        </w:rPr>
        <w:t>Submission of this document is required if a Unit</w:t>
      </w:r>
      <w:r w:rsidR="00524E26" w:rsidRPr="00164889">
        <w:rPr>
          <w:b w:val="0"/>
          <w:sz w:val="22"/>
          <w:szCs w:val="22"/>
        </w:rPr>
        <w:t xml:space="preserve"> </w:t>
      </w:r>
      <w:r w:rsidR="00B8273D">
        <w:rPr>
          <w:b w:val="0"/>
          <w:sz w:val="22"/>
          <w:szCs w:val="22"/>
        </w:rPr>
        <w:t>does not have an</w:t>
      </w:r>
      <w:r w:rsidR="00B879B9">
        <w:rPr>
          <w:b w:val="0"/>
          <w:sz w:val="22"/>
          <w:szCs w:val="22"/>
        </w:rPr>
        <w:t xml:space="preserve"> </w:t>
      </w:r>
      <w:r w:rsidR="002A61AF">
        <w:rPr>
          <w:b w:val="0"/>
          <w:sz w:val="22"/>
          <w:szCs w:val="22"/>
        </w:rPr>
        <w:t>existing SIR contract</w:t>
      </w:r>
      <w:r w:rsidR="00B879B9">
        <w:rPr>
          <w:b w:val="0"/>
          <w:sz w:val="22"/>
          <w:szCs w:val="22"/>
        </w:rPr>
        <w:t xml:space="preserve"> or </w:t>
      </w:r>
      <w:r>
        <w:rPr>
          <w:b w:val="0"/>
          <w:sz w:val="22"/>
          <w:szCs w:val="22"/>
        </w:rPr>
        <w:t xml:space="preserve">is </w:t>
      </w:r>
      <w:r w:rsidR="00B8273D">
        <w:rPr>
          <w:b w:val="0"/>
          <w:sz w:val="22"/>
          <w:szCs w:val="22"/>
        </w:rPr>
        <w:t xml:space="preserve">proposing to </w:t>
      </w:r>
      <w:r>
        <w:rPr>
          <w:b w:val="0"/>
          <w:sz w:val="22"/>
          <w:szCs w:val="22"/>
        </w:rPr>
        <w:t>mak</w:t>
      </w:r>
      <w:r w:rsidR="00B8273D">
        <w:rPr>
          <w:b w:val="0"/>
          <w:sz w:val="22"/>
          <w:szCs w:val="22"/>
        </w:rPr>
        <w:t>e</w:t>
      </w:r>
      <w:r>
        <w:rPr>
          <w:b w:val="0"/>
          <w:sz w:val="22"/>
          <w:szCs w:val="22"/>
        </w:rPr>
        <w:t xml:space="preserve"> changes</w:t>
      </w:r>
      <w:r w:rsidR="00B8273D">
        <w:rPr>
          <w:b w:val="0"/>
          <w:sz w:val="22"/>
          <w:szCs w:val="22"/>
        </w:rPr>
        <w:t xml:space="preserve"> or updates to any of the a</w:t>
      </w:r>
      <w:r w:rsidR="00B879B9">
        <w:rPr>
          <w:b w:val="0"/>
          <w:sz w:val="22"/>
          <w:szCs w:val="22"/>
        </w:rPr>
        <w:t>ffected parameters</w:t>
      </w:r>
      <w:r>
        <w:rPr>
          <w:b w:val="0"/>
          <w:sz w:val="22"/>
          <w:szCs w:val="22"/>
        </w:rPr>
        <w:t>.</w:t>
      </w:r>
    </w:p>
    <w:p w14:paraId="39D320ED" w14:textId="34B3704C" w:rsidR="005A3AF2" w:rsidRPr="00086CF4" w:rsidRDefault="005A3AF2" w:rsidP="00194325">
      <w:pPr>
        <w:pStyle w:val="Heading1"/>
        <w:rPr>
          <w:rFonts w:ascii="Arial" w:hAnsi="Arial"/>
        </w:rPr>
      </w:pPr>
      <w:r w:rsidRPr="00086CF4">
        <w:rPr>
          <w:rFonts w:ascii="Arial" w:hAnsi="Arial"/>
        </w:rPr>
        <w:t>Abbreviations</w:t>
      </w:r>
    </w:p>
    <w:p w14:paraId="73A308B9" w14:textId="2E99CAAE" w:rsidR="005A3AF2" w:rsidRPr="00164889" w:rsidRDefault="00847AAA" w:rsidP="005A3AF2">
      <w:pPr>
        <w:pStyle w:val="BodyText"/>
        <w:jc w:val="both"/>
        <w:rPr>
          <w:rFonts w:cs="Arial"/>
          <w:szCs w:val="22"/>
        </w:rPr>
      </w:pPr>
      <w:r w:rsidRPr="00164889">
        <w:rPr>
          <w:rFonts w:cs="Arial"/>
          <w:szCs w:val="22"/>
        </w:rPr>
        <w:t>SIR</w:t>
      </w:r>
      <w:r w:rsidRPr="00164889">
        <w:rPr>
          <w:rFonts w:cs="Arial"/>
          <w:szCs w:val="22"/>
        </w:rPr>
        <w:tab/>
      </w:r>
      <w:r w:rsidRPr="00164889">
        <w:rPr>
          <w:rFonts w:cs="Arial"/>
          <w:szCs w:val="22"/>
        </w:rPr>
        <w:tab/>
        <w:t xml:space="preserve">Synchronous </w:t>
      </w:r>
      <w:r w:rsidR="00E8503F">
        <w:rPr>
          <w:rFonts w:cs="Arial"/>
          <w:szCs w:val="22"/>
        </w:rPr>
        <w:t>I</w:t>
      </w:r>
      <w:r w:rsidRPr="00164889">
        <w:rPr>
          <w:rFonts w:cs="Arial"/>
          <w:szCs w:val="22"/>
        </w:rPr>
        <w:t xml:space="preserve">nertial </w:t>
      </w:r>
      <w:r w:rsidR="00E8503F">
        <w:rPr>
          <w:rFonts w:cs="Arial"/>
          <w:szCs w:val="22"/>
        </w:rPr>
        <w:t>R</w:t>
      </w:r>
      <w:r w:rsidRPr="00164889">
        <w:rPr>
          <w:rFonts w:cs="Arial"/>
          <w:szCs w:val="22"/>
        </w:rPr>
        <w:t>esponse</w:t>
      </w:r>
    </w:p>
    <w:p w14:paraId="50929F3C" w14:textId="6DDB635A" w:rsidR="005A3AF2" w:rsidRPr="00164889" w:rsidRDefault="00985142" w:rsidP="005A3AF2">
      <w:pPr>
        <w:pStyle w:val="BodyText"/>
        <w:jc w:val="both"/>
        <w:rPr>
          <w:rFonts w:cs="Arial"/>
          <w:szCs w:val="22"/>
        </w:rPr>
      </w:pPr>
      <w:r w:rsidRPr="00164889">
        <w:rPr>
          <w:rFonts w:cs="Arial"/>
          <w:szCs w:val="22"/>
        </w:rPr>
        <w:t>SIRF</w:t>
      </w:r>
      <w:r w:rsidRPr="00164889">
        <w:rPr>
          <w:rFonts w:cs="Arial"/>
          <w:szCs w:val="22"/>
        </w:rPr>
        <w:tab/>
      </w:r>
      <w:r w:rsidRPr="00164889">
        <w:rPr>
          <w:rFonts w:cs="Arial"/>
          <w:szCs w:val="22"/>
        </w:rPr>
        <w:tab/>
        <w:t xml:space="preserve">Synchronous </w:t>
      </w:r>
      <w:r w:rsidR="00E8503F">
        <w:rPr>
          <w:rFonts w:cs="Arial"/>
          <w:szCs w:val="22"/>
        </w:rPr>
        <w:t>I</w:t>
      </w:r>
      <w:r w:rsidRPr="00164889">
        <w:rPr>
          <w:rFonts w:cs="Arial"/>
          <w:szCs w:val="22"/>
        </w:rPr>
        <w:t xml:space="preserve">nertial </w:t>
      </w:r>
      <w:r w:rsidR="00E8503F">
        <w:rPr>
          <w:rFonts w:cs="Arial"/>
          <w:szCs w:val="22"/>
        </w:rPr>
        <w:t>R</w:t>
      </w:r>
      <w:r w:rsidRPr="00164889">
        <w:rPr>
          <w:rFonts w:cs="Arial"/>
          <w:szCs w:val="22"/>
        </w:rPr>
        <w:t xml:space="preserve">esponse </w:t>
      </w:r>
      <w:r w:rsidR="00E8503F">
        <w:rPr>
          <w:rFonts w:cs="Arial"/>
          <w:szCs w:val="22"/>
        </w:rPr>
        <w:t>F</w:t>
      </w:r>
      <w:r w:rsidRPr="00164889">
        <w:rPr>
          <w:rFonts w:cs="Arial"/>
          <w:szCs w:val="22"/>
        </w:rPr>
        <w:t>actor</w:t>
      </w:r>
    </w:p>
    <w:p w14:paraId="56828E3A" w14:textId="77777777" w:rsidR="005A3AF2" w:rsidRPr="00164889" w:rsidRDefault="005A3AF2" w:rsidP="005A3AF2">
      <w:pPr>
        <w:pStyle w:val="BodyText"/>
        <w:jc w:val="both"/>
        <w:rPr>
          <w:rFonts w:cs="Arial"/>
          <w:szCs w:val="22"/>
        </w:rPr>
      </w:pPr>
      <w:r w:rsidRPr="00164889">
        <w:rPr>
          <w:rFonts w:cs="Arial"/>
          <w:szCs w:val="22"/>
        </w:rPr>
        <w:t>MW</w:t>
      </w:r>
      <w:r w:rsidRPr="00164889">
        <w:rPr>
          <w:rFonts w:cs="Arial"/>
          <w:szCs w:val="22"/>
        </w:rPr>
        <w:tab/>
      </w:r>
      <w:r w:rsidRPr="00164889">
        <w:rPr>
          <w:rFonts w:cs="Arial"/>
          <w:szCs w:val="22"/>
        </w:rPr>
        <w:tab/>
        <w:t xml:space="preserve">Mega Watt </w:t>
      </w:r>
    </w:p>
    <w:p w14:paraId="66FB8F20" w14:textId="77777777" w:rsidR="005A3AF2" w:rsidRPr="00164889" w:rsidRDefault="005A3AF2" w:rsidP="005A3AF2">
      <w:pPr>
        <w:pStyle w:val="BodyText"/>
        <w:jc w:val="both"/>
        <w:rPr>
          <w:rFonts w:cs="Arial"/>
          <w:szCs w:val="22"/>
        </w:rPr>
      </w:pPr>
      <w:r w:rsidRPr="00164889">
        <w:rPr>
          <w:rFonts w:cs="Arial"/>
          <w:szCs w:val="22"/>
        </w:rPr>
        <w:t>MEC</w:t>
      </w:r>
      <w:r w:rsidRPr="00164889">
        <w:rPr>
          <w:rFonts w:cs="Arial"/>
          <w:szCs w:val="22"/>
        </w:rPr>
        <w:tab/>
      </w:r>
      <w:r w:rsidRPr="00164889">
        <w:rPr>
          <w:rFonts w:cs="Arial"/>
          <w:szCs w:val="22"/>
        </w:rPr>
        <w:tab/>
        <w:t>Maximum Export Capacity</w:t>
      </w:r>
    </w:p>
    <w:p w14:paraId="30A9BB8F" w14:textId="3AF6D360" w:rsidR="005A3AF2" w:rsidRPr="00164889" w:rsidRDefault="005A3AF2" w:rsidP="00116885">
      <w:pPr>
        <w:pStyle w:val="BodyText"/>
        <w:jc w:val="both"/>
        <w:rPr>
          <w:rFonts w:cs="Arial"/>
          <w:szCs w:val="22"/>
        </w:rPr>
      </w:pPr>
      <w:proofErr w:type="gramStart"/>
      <w:r w:rsidRPr="00164889">
        <w:rPr>
          <w:rFonts w:cs="Arial"/>
          <w:szCs w:val="22"/>
        </w:rPr>
        <w:t>kV</w:t>
      </w:r>
      <w:proofErr w:type="gramEnd"/>
      <w:r w:rsidRPr="00164889">
        <w:rPr>
          <w:rFonts w:cs="Arial"/>
          <w:szCs w:val="22"/>
        </w:rPr>
        <w:tab/>
      </w:r>
      <w:r w:rsidRPr="00164889">
        <w:rPr>
          <w:rFonts w:cs="Arial"/>
          <w:szCs w:val="22"/>
        </w:rPr>
        <w:tab/>
        <w:t>kilovolt</w:t>
      </w:r>
    </w:p>
    <w:p w14:paraId="057FEA37" w14:textId="1748F5EF" w:rsidR="00596BA7" w:rsidRPr="00164889" w:rsidRDefault="00596BA7" w:rsidP="00116885">
      <w:pPr>
        <w:pStyle w:val="BodyText"/>
        <w:jc w:val="both"/>
        <w:rPr>
          <w:rFonts w:cs="Arial"/>
          <w:szCs w:val="22"/>
        </w:rPr>
      </w:pPr>
      <w:r w:rsidRPr="00164889">
        <w:rPr>
          <w:rFonts w:cs="Arial"/>
          <w:szCs w:val="22"/>
        </w:rPr>
        <w:t>Hz</w:t>
      </w:r>
      <w:r w:rsidRPr="00164889">
        <w:rPr>
          <w:rFonts w:cs="Arial"/>
          <w:szCs w:val="22"/>
        </w:rPr>
        <w:tab/>
      </w:r>
      <w:r w:rsidRPr="00164889">
        <w:rPr>
          <w:rFonts w:cs="Arial"/>
          <w:szCs w:val="22"/>
        </w:rPr>
        <w:tab/>
        <w:t>Hertz</w:t>
      </w:r>
    </w:p>
    <w:p w14:paraId="650F7CE8" w14:textId="1E37BB22" w:rsidR="00596BA7" w:rsidRPr="00164889" w:rsidRDefault="00596BA7" w:rsidP="00116885">
      <w:pPr>
        <w:pStyle w:val="BodyText"/>
        <w:jc w:val="both"/>
        <w:rPr>
          <w:rFonts w:cs="Arial"/>
          <w:szCs w:val="22"/>
        </w:rPr>
      </w:pPr>
      <w:r w:rsidRPr="00164889">
        <w:rPr>
          <w:rFonts w:cs="Arial"/>
          <w:szCs w:val="22"/>
        </w:rPr>
        <w:t>OEM</w:t>
      </w:r>
      <w:r w:rsidRPr="00164889">
        <w:rPr>
          <w:rFonts w:cs="Arial"/>
          <w:szCs w:val="22"/>
        </w:rPr>
        <w:tab/>
      </w:r>
      <w:r w:rsidRPr="00164889">
        <w:rPr>
          <w:rFonts w:cs="Arial"/>
          <w:szCs w:val="22"/>
        </w:rPr>
        <w:tab/>
        <w:t>Original Equipment Manufacturer</w:t>
      </w:r>
    </w:p>
    <w:p w14:paraId="61C6C1D1" w14:textId="293B8125" w:rsidR="0022013D" w:rsidRDefault="0022013D">
      <w:pPr>
        <w:rPr>
          <w:rFonts w:ascii="Arial Bold" w:hAnsi="Arial Bold" w:cs="Arial"/>
          <w:b/>
          <w:bCs/>
          <w:caps/>
          <w:color w:val="000000" w:themeColor="text1"/>
          <w:kern w:val="32"/>
          <w:sz w:val="20"/>
          <w:szCs w:val="32"/>
          <w14:shadow w14:blurRad="50800" w14:dist="38100" w14:dir="2700000" w14:sx="100000" w14:sy="100000" w14:kx="0" w14:ky="0" w14:algn="tl">
            <w14:srgbClr w14:val="000000">
              <w14:alpha w14:val="60000"/>
            </w14:srgbClr>
          </w14:shadow>
        </w:rPr>
      </w:pPr>
      <w:r>
        <w:rPr>
          <w:sz w:val="20"/>
        </w:rPr>
        <w:br w:type="page"/>
      </w:r>
    </w:p>
    <w:p w14:paraId="2A10A0D4" w14:textId="77777777" w:rsidR="005A3AF2" w:rsidRPr="00086CF4" w:rsidRDefault="005A3AF2" w:rsidP="00194325">
      <w:pPr>
        <w:pStyle w:val="Heading1"/>
        <w:rPr>
          <w:rFonts w:ascii="Arial" w:hAnsi="Arial"/>
        </w:rPr>
      </w:pPr>
      <w:r w:rsidRPr="00086CF4">
        <w:rPr>
          <w:rFonts w:ascii="Arial" w:hAnsi="Arial"/>
        </w:rPr>
        <w:lastRenderedPageBreak/>
        <w:t>Unit DATA</w:t>
      </w:r>
    </w:p>
    <w:tbl>
      <w:tblPr>
        <w:tblStyle w:val="TableGrid"/>
        <w:tblW w:w="0" w:type="auto"/>
        <w:tblLook w:val="04A0" w:firstRow="1" w:lastRow="0" w:firstColumn="1" w:lastColumn="0" w:noHBand="0" w:noVBand="1"/>
      </w:tblPr>
      <w:tblGrid>
        <w:gridCol w:w="5637"/>
        <w:gridCol w:w="3042"/>
      </w:tblGrid>
      <w:tr w:rsidR="00903E60" w:rsidRPr="00086CF4" w14:paraId="35D25407" w14:textId="77777777" w:rsidTr="006D4EC4">
        <w:tc>
          <w:tcPr>
            <w:tcW w:w="5637" w:type="dxa"/>
          </w:tcPr>
          <w:p w14:paraId="012C16C9" w14:textId="77777777" w:rsidR="00903E60" w:rsidRPr="00164889" w:rsidRDefault="00903E60" w:rsidP="006D4EC4">
            <w:pPr>
              <w:pStyle w:val="BodyText"/>
              <w:spacing w:before="120" w:after="120"/>
              <w:jc w:val="both"/>
              <w:rPr>
                <w:rFonts w:cs="Arial"/>
                <w:szCs w:val="22"/>
              </w:rPr>
            </w:pPr>
            <w:r w:rsidRPr="00164889">
              <w:rPr>
                <w:rFonts w:cs="Arial"/>
                <w:szCs w:val="22"/>
              </w:rPr>
              <w:t>Unit name</w:t>
            </w:r>
          </w:p>
        </w:tc>
        <w:tc>
          <w:tcPr>
            <w:tcW w:w="3042" w:type="dxa"/>
            <w:shd w:val="clear" w:color="auto" w:fill="D9D9D9" w:themeFill="background1" w:themeFillShade="D9"/>
          </w:tcPr>
          <w:p w14:paraId="1372CA94" w14:textId="6E742D10" w:rsidR="00903E60" w:rsidRPr="00164889" w:rsidRDefault="00FA232A" w:rsidP="006D4EC4">
            <w:pPr>
              <w:pStyle w:val="BodyText"/>
              <w:spacing w:before="120" w:after="120"/>
              <w:jc w:val="both"/>
              <w:rPr>
                <w:rFonts w:cs="Arial"/>
                <w:szCs w:val="22"/>
                <w:highlight w:val="yellow"/>
              </w:rPr>
            </w:pPr>
            <w:r w:rsidRPr="00164889">
              <w:rPr>
                <w:rFonts w:cs="Arial"/>
                <w:szCs w:val="22"/>
                <w:highlight w:val="yellow"/>
              </w:rPr>
              <w:t>Name</w:t>
            </w:r>
            <w:r w:rsidR="00E70676" w:rsidRPr="00164889">
              <w:rPr>
                <w:rFonts w:cs="Arial"/>
                <w:szCs w:val="22"/>
                <w:highlight w:val="yellow"/>
              </w:rPr>
              <w:t>________</w:t>
            </w:r>
          </w:p>
        </w:tc>
      </w:tr>
      <w:tr w:rsidR="00903E60" w:rsidRPr="00086CF4" w14:paraId="7DE83782" w14:textId="77777777" w:rsidTr="006D4EC4">
        <w:tc>
          <w:tcPr>
            <w:tcW w:w="5637" w:type="dxa"/>
          </w:tcPr>
          <w:p w14:paraId="60EE61BA" w14:textId="77777777" w:rsidR="00903E60" w:rsidRPr="00164889" w:rsidRDefault="00903E60" w:rsidP="006D4EC4">
            <w:pPr>
              <w:pStyle w:val="BodyText"/>
              <w:spacing w:before="120" w:after="120"/>
              <w:jc w:val="both"/>
              <w:rPr>
                <w:rFonts w:cs="Arial"/>
                <w:szCs w:val="22"/>
              </w:rPr>
            </w:pPr>
            <w:r w:rsidRPr="00164889">
              <w:rPr>
                <w:rFonts w:cs="Arial"/>
                <w:szCs w:val="22"/>
              </w:rPr>
              <w:t>Unit connection point</w:t>
            </w:r>
          </w:p>
        </w:tc>
        <w:tc>
          <w:tcPr>
            <w:tcW w:w="3042" w:type="dxa"/>
            <w:shd w:val="clear" w:color="auto" w:fill="D9D9D9" w:themeFill="background1" w:themeFillShade="D9"/>
          </w:tcPr>
          <w:p w14:paraId="3428022D" w14:textId="17861625" w:rsidR="00903E60" w:rsidRPr="00164889" w:rsidRDefault="00E70676" w:rsidP="006D4EC4">
            <w:pPr>
              <w:pStyle w:val="BodyText"/>
              <w:spacing w:before="120" w:after="120"/>
              <w:jc w:val="both"/>
              <w:rPr>
                <w:rFonts w:cs="Arial"/>
                <w:szCs w:val="22"/>
                <w:highlight w:val="yellow"/>
              </w:rPr>
            </w:pPr>
            <w:r w:rsidRPr="00164889">
              <w:rPr>
                <w:rFonts w:cs="Arial"/>
                <w:szCs w:val="22"/>
                <w:highlight w:val="yellow"/>
              </w:rPr>
              <w:t>HV bushings of T101 in XX 110kV station</w:t>
            </w:r>
          </w:p>
        </w:tc>
      </w:tr>
      <w:tr w:rsidR="00903E60" w:rsidRPr="00086CF4" w14:paraId="33628E18" w14:textId="77777777" w:rsidTr="006D4EC4">
        <w:tc>
          <w:tcPr>
            <w:tcW w:w="5637" w:type="dxa"/>
          </w:tcPr>
          <w:p w14:paraId="50A67B26" w14:textId="77777777" w:rsidR="00903E60" w:rsidRPr="00164889" w:rsidRDefault="00903E60" w:rsidP="006D4EC4">
            <w:pPr>
              <w:pStyle w:val="BodyText"/>
              <w:spacing w:before="120" w:after="120"/>
              <w:jc w:val="both"/>
              <w:rPr>
                <w:rFonts w:cs="Arial"/>
                <w:szCs w:val="22"/>
              </w:rPr>
            </w:pPr>
            <w:r w:rsidRPr="00164889">
              <w:rPr>
                <w:rFonts w:cs="Arial"/>
                <w:szCs w:val="22"/>
              </w:rPr>
              <w:t>Unit connection voltage</w:t>
            </w:r>
          </w:p>
        </w:tc>
        <w:tc>
          <w:tcPr>
            <w:tcW w:w="3042" w:type="dxa"/>
            <w:shd w:val="clear" w:color="auto" w:fill="D9D9D9" w:themeFill="background1" w:themeFillShade="D9"/>
          </w:tcPr>
          <w:p w14:paraId="1DCF43A3" w14:textId="7C20BDE1" w:rsidR="00903E60" w:rsidRPr="00164889" w:rsidRDefault="00E70676" w:rsidP="006D4EC4">
            <w:pPr>
              <w:spacing w:before="120" w:after="120"/>
              <w:rPr>
                <w:rFonts w:cs="Arial"/>
                <w:szCs w:val="22"/>
                <w:highlight w:val="yellow"/>
              </w:rPr>
            </w:pPr>
            <w:r w:rsidRPr="00164889">
              <w:rPr>
                <w:rFonts w:cs="Arial"/>
                <w:szCs w:val="22"/>
                <w:highlight w:val="yellow"/>
              </w:rPr>
              <w:t>__________k</w:t>
            </w:r>
            <w:r w:rsidR="00FA232A" w:rsidRPr="00164889">
              <w:rPr>
                <w:rFonts w:cs="Arial"/>
                <w:szCs w:val="22"/>
                <w:highlight w:val="yellow"/>
              </w:rPr>
              <w:t>V</w:t>
            </w:r>
          </w:p>
        </w:tc>
      </w:tr>
      <w:tr w:rsidR="00903E60" w:rsidRPr="00086CF4" w14:paraId="11A086B0" w14:textId="77777777" w:rsidTr="006D4EC4">
        <w:tc>
          <w:tcPr>
            <w:tcW w:w="5637" w:type="dxa"/>
            <w:vAlign w:val="center"/>
          </w:tcPr>
          <w:p w14:paraId="66F20C4D" w14:textId="520A5F18" w:rsidR="00903E60" w:rsidRPr="00164889" w:rsidRDefault="00903E60" w:rsidP="006D4EC4">
            <w:pPr>
              <w:pStyle w:val="BodyText"/>
              <w:spacing w:before="120" w:after="120"/>
              <w:rPr>
                <w:rFonts w:cs="Arial"/>
                <w:szCs w:val="22"/>
              </w:rPr>
            </w:pPr>
            <w:r w:rsidRPr="00164889">
              <w:rPr>
                <w:rFonts w:cs="Arial"/>
                <w:szCs w:val="22"/>
              </w:rPr>
              <w:t>Unit Fuel Type</w:t>
            </w:r>
            <w:r w:rsidR="00681BB2">
              <w:rPr>
                <w:rFonts w:cs="Arial"/>
                <w:szCs w:val="22"/>
              </w:rPr>
              <w:t>(s)</w:t>
            </w:r>
            <w:r w:rsidRPr="00164889">
              <w:rPr>
                <w:rFonts w:cs="Arial"/>
                <w:szCs w:val="22"/>
              </w:rPr>
              <w:t xml:space="preserve"> </w:t>
            </w:r>
          </w:p>
        </w:tc>
        <w:tc>
          <w:tcPr>
            <w:tcW w:w="3042" w:type="dxa"/>
            <w:shd w:val="clear" w:color="auto" w:fill="D9D9D9" w:themeFill="background1" w:themeFillShade="D9"/>
            <w:vAlign w:val="center"/>
          </w:tcPr>
          <w:p w14:paraId="5BD0678F" w14:textId="7CC4A647" w:rsidR="0022013D" w:rsidRDefault="0022013D" w:rsidP="006D4EC4">
            <w:pPr>
              <w:spacing w:before="120" w:after="120"/>
              <w:rPr>
                <w:rFonts w:cs="Arial"/>
                <w:szCs w:val="22"/>
                <w:highlight w:val="yellow"/>
              </w:rPr>
            </w:pPr>
            <w:r>
              <w:rPr>
                <w:rFonts w:cs="Arial"/>
                <w:szCs w:val="22"/>
                <w:highlight w:val="yellow"/>
              </w:rPr>
              <w:t>Primary:______</w:t>
            </w:r>
          </w:p>
          <w:p w14:paraId="6ECEE127" w14:textId="13F7EC93" w:rsidR="00903E60" w:rsidRPr="00164889" w:rsidRDefault="0022013D" w:rsidP="0022013D">
            <w:pPr>
              <w:spacing w:before="120" w:after="120"/>
              <w:rPr>
                <w:rFonts w:cs="Arial"/>
                <w:szCs w:val="22"/>
                <w:highlight w:val="yellow"/>
              </w:rPr>
            </w:pPr>
            <w:r>
              <w:rPr>
                <w:rFonts w:cs="Arial"/>
                <w:szCs w:val="22"/>
                <w:highlight w:val="yellow"/>
              </w:rPr>
              <w:t>Secondary:</w:t>
            </w:r>
            <w:r w:rsidRPr="008A10C1">
              <w:rPr>
                <w:rFonts w:cs="Arial"/>
                <w:szCs w:val="22"/>
                <w:highlight w:val="yellow"/>
              </w:rPr>
              <w:t>_________</w:t>
            </w:r>
          </w:p>
        </w:tc>
      </w:tr>
      <w:tr w:rsidR="00903E60" w:rsidRPr="00086CF4" w14:paraId="1C28609B" w14:textId="77777777" w:rsidTr="006D4EC4">
        <w:tc>
          <w:tcPr>
            <w:tcW w:w="5637" w:type="dxa"/>
          </w:tcPr>
          <w:p w14:paraId="565BC89B" w14:textId="77777777" w:rsidR="00903E60" w:rsidRPr="00164889" w:rsidRDefault="00903E60" w:rsidP="006D4EC4">
            <w:pPr>
              <w:pStyle w:val="BodyText"/>
              <w:spacing w:before="120" w:after="120"/>
              <w:jc w:val="both"/>
              <w:rPr>
                <w:rFonts w:cs="Arial"/>
                <w:szCs w:val="22"/>
              </w:rPr>
            </w:pPr>
            <w:r w:rsidRPr="00164889">
              <w:rPr>
                <w:rFonts w:cs="Arial"/>
                <w:szCs w:val="22"/>
              </w:rPr>
              <w:t>Registered Capacity</w:t>
            </w:r>
          </w:p>
        </w:tc>
        <w:tc>
          <w:tcPr>
            <w:tcW w:w="3042" w:type="dxa"/>
            <w:shd w:val="clear" w:color="auto" w:fill="D9D9D9" w:themeFill="background1" w:themeFillShade="D9"/>
          </w:tcPr>
          <w:p w14:paraId="1A2BC4C4" w14:textId="350D3AF1" w:rsidR="00903E60" w:rsidRPr="00164889" w:rsidRDefault="00E70676" w:rsidP="00E70676">
            <w:pPr>
              <w:spacing w:before="120" w:after="120"/>
              <w:rPr>
                <w:rFonts w:cs="Arial"/>
                <w:szCs w:val="22"/>
                <w:highlight w:val="yellow"/>
              </w:rPr>
            </w:pPr>
            <w:r w:rsidRPr="00164889">
              <w:rPr>
                <w:rFonts w:cs="Arial"/>
                <w:szCs w:val="22"/>
                <w:highlight w:val="yellow"/>
              </w:rPr>
              <w:t>_______MW</w:t>
            </w:r>
          </w:p>
        </w:tc>
      </w:tr>
      <w:tr w:rsidR="00903E60" w:rsidRPr="00086CF4" w14:paraId="38BCF328" w14:textId="77777777" w:rsidTr="006D4EC4">
        <w:tc>
          <w:tcPr>
            <w:tcW w:w="5637" w:type="dxa"/>
          </w:tcPr>
          <w:p w14:paraId="540EE623" w14:textId="77777777" w:rsidR="00903E60" w:rsidRPr="00164889" w:rsidRDefault="00903E60" w:rsidP="006D4EC4">
            <w:pPr>
              <w:pStyle w:val="BodyText"/>
              <w:spacing w:before="120" w:after="120"/>
              <w:jc w:val="both"/>
              <w:rPr>
                <w:rFonts w:cs="Arial"/>
                <w:szCs w:val="22"/>
              </w:rPr>
            </w:pPr>
            <w:r w:rsidRPr="00164889">
              <w:rPr>
                <w:rFonts w:cs="Arial"/>
                <w:szCs w:val="22"/>
              </w:rPr>
              <w:t>Contracted MEC</w:t>
            </w:r>
          </w:p>
        </w:tc>
        <w:tc>
          <w:tcPr>
            <w:tcW w:w="3042" w:type="dxa"/>
            <w:shd w:val="clear" w:color="auto" w:fill="D9D9D9" w:themeFill="background1" w:themeFillShade="D9"/>
          </w:tcPr>
          <w:p w14:paraId="5A9F9FA9" w14:textId="63D041D6" w:rsidR="00903E60" w:rsidRPr="00164889" w:rsidRDefault="00E70676" w:rsidP="00E70676">
            <w:pPr>
              <w:spacing w:before="120" w:after="120"/>
              <w:rPr>
                <w:rFonts w:cs="Arial"/>
                <w:szCs w:val="22"/>
                <w:highlight w:val="yellow"/>
              </w:rPr>
            </w:pPr>
            <w:r w:rsidRPr="00164889">
              <w:rPr>
                <w:rFonts w:cs="Arial"/>
                <w:szCs w:val="22"/>
                <w:highlight w:val="yellow"/>
              </w:rPr>
              <w:t>_______MW</w:t>
            </w:r>
          </w:p>
        </w:tc>
      </w:tr>
      <w:tr w:rsidR="00903E60" w:rsidRPr="00086CF4" w14:paraId="5FA104AE" w14:textId="77777777" w:rsidTr="006D4EC4">
        <w:tc>
          <w:tcPr>
            <w:tcW w:w="5637" w:type="dxa"/>
          </w:tcPr>
          <w:p w14:paraId="43C91A6D" w14:textId="25C39592" w:rsidR="00903E60" w:rsidRPr="00164889" w:rsidRDefault="00903E60" w:rsidP="006D4EC4">
            <w:pPr>
              <w:pStyle w:val="BodyText"/>
              <w:spacing w:before="120" w:after="120"/>
              <w:jc w:val="both"/>
              <w:rPr>
                <w:rFonts w:cs="Arial"/>
                <w:szCs w:val="22"/>
              </w:rPr>
            </w:pPr>
            <w:r w:rsidRPr="00164889">
              <w:rPr>
                <w:rFonts w:cs="Arial"/>
                <w:szCs w:val="22"/>
              </w:rPr>
              <w:t>Installed Plant</w:t>
            </w:r>
            <w:r w:rsidR="00681BB2">
              <w:rPr>
                <w:rFonts w:cs="Arial"/>
                <w:szCs w:val="22"/>
              </w:rPr>
              <w:t xml:space="preserve"> </w:t>
            </w:r>
          </w:p>
        </w:tc>
        <w:tc>
          <w:tcPr>
            <w:tcW w:w="3042" w:type="dxa"/>
            <w:shd w:val="clear" w:color="auto" w:fill="D9D9D9" w:themeFill="background1" w:themeFillShade="D9"/>
          </w:tcPr>
          <w:p w14:paraId="36F5F0E6" w14:textId="77777777" w:rsidR="00681BB2" w:rsidRDefault="00681BB2" w:rsidP="006D4EC4">
            <w:pPr>
              <w:spacing w:before="120" w:after="120"/>
              <w:rPr>
                <w:rFonts w:cs="Arial"/>
                <w:szCs w:val="22"/>
                <w:highlight w:val="yellow"/>
              </w:rPr>
            </w:pPr>
            <w:r w:rsidRPr="00164889">
              <w:rPr>
                <w:rFonts w:cs="Arial"/>
                <w:szCs w:val="22"/>
                <w:highlight w:val="yellow"/>
              </w:rPr>
              <w:t>Name________</w:t>
            </w:r>
          </w:p>
          <w:p w14:paraId="5FEC9287" w14:textId="77777777" w:rsidR="00903E60" w:rsidRDefault="00E70676" w:rsidP="006D4EC4">
            <w:pPr>
              <w:spacing w:before="120" w:after="120"/>
              <w:rPr>
                <w:rFonts w:cs="Arial"/>
                <w:szCs w:val="22"/>
                <w:highlight w:val="yellow"/>
              </w:rPr>
            </w:pPr>
            <w:r w:rsidRPr="00164889">
              <w:rPr>
                <w:rFonts w:cs="Arial"/>
                <w:szCs w:val="22"/>
                <w:highlight w:val="yellow"/>
              </w:rPr>
              <w:t>_______MW</w:t>
            </w:r>
          </w:p>
          <w:p w14:paraId="150799B9" w14:textId="06A2C2FA" w:rsidR="00B403F2" w:rsidRPr="00164889" w:rsidRDefault="00B403F2" w:rsidP="006D4EC4">
            <w:pPr>
              <w:spacing w:before="120" w:after="120"/>
              <w:rPr>
                <w:rFonts w:cs="Arial"/>
                <w:szCs w:val="22"/>
                <w:highlight w:val="yellow"/>
              </w:rPr>
            </w:pPr>
            <w:r>
              <w:rPr>
                <w:rFonts w:cs="Arial"/>
                <w:szCs w:val="22"/>
                <w:highlight w:val="yellow"/>
              </w:rPr>
              <w:t>_______MVA</w:t>
            </w:r>
          </w:p>
        </w:tc>
      </w:tr>
      <w:tr w:rsidR="00690487" w:rsidRPr="00086CF4" w14:paraId="33F5B344" w14:textId="77777777" w:rsidTr="006D4EC4">
        <w:tc>
          <w:tcPr>
            <w:tcW w:w="5637" w:type="dxa"/>
          </w:tcPr>
          <w:p w14:paraId="21463632" w14:textId="19F03B70" w:rsidR="00690487" w:rsidRPr="00164889" w:rsidRDefault="00690487" w:rsidP="006D4EC4">
            <w:pPr>
              <w:pStyle w:val="BodyText"/>
              <w:spacing w:before="120" w:after="120"/>
              <w:jc w:val="both"/>
              <w:rPr>
                <w:rFonts w:cs="Arial"/>
                <w:szCs w:val="22"/>
              </w:rPr>
            </w:pPr>
            <w:r>
              <w:rPr>
                <w:rFonts w:cs="Arial"/>
                <w:szCs w:val="22"/>
              </w:rPr>
              <w:t>Minimum Generation (exported MW)</w:t>
            </w:r>
          </w:p>
        </w:tc>
        <w:tc>
          <w:tcPr>
            <w:tcW w:w="3042" w:type="dxa"/>
            <w:shd w:val="clear" w:color="auto" w:fill="D9D9D9" w:themeFill="background1" w:themeFillShade="D9"/>
          </w:tcPr>
          <w:p w14:paraId="1D99E512" w14:textId="302501DE" w:rsidR="00690487" w:rsidRPr="00164889" w:rsidRDefault="00690487" w:rsidP="006D4EC4">
            <w:pPr>
              <w:spacing w:before="120" w:after="120"/>
              <w:rPr>
                <w:rFonts w:cs="Arial"/>
                <w:szCs w:val="22"/>
                <w:highlight w:val="yellow"/>
              </w:rPr>
            </w:pPr>
            <w:r>
              <w:rPr>
                <w:rFonts w:cs="Arial"/>
                <w:szCs w:val="22"/>
                <w:highlight w:val="yellow"/>
              </w:rPr>
              <w:t>_______ MW</w:t>
            </w:r>
          </w:p>
        </w:tc>
      </w:tr>
      <w:tr w:rsidR="00903E60" w:rsidRPr="00FD2958" w14:paraId="18CC8422" w14:textId="77777777" w:rsidTr="006D4EC4">
        <w:tc>
          <w:tcPr>
            <w:tcW w:w="5637" w:type="dxa"/>
          </w:tcPr>
          <w:p w14:paraId="3F3D6313" w14:textId="4A91C817" w:rsidR="00903E60" w:rsidRPr="00164889" w:rsidRDefault="00903E60" w:rsidP="00630B19">
            <w:pPr>
              <w:pStyle w:val="BodyText"/>
              <w:spacing w:before="120" w:after="120"/>
              <w:jc w:val="both"/>
              <w:rPr>
                <w:rFonts w:cs="Arial"/>
                <w:szCs w:val="22"/>
              </w:rPr>
            </w:pPr>
            <w:r w:rsidRPr="00164889">
              <w:rPr>
                <w:rFonts w:cs="Arial"/>
                <w:szCs w:val="22"/>
              </w:rPr>
              <w:t xml:space="preserve">House Load </w:t>
            </w:r>
          </w:p>
        </w:tc>
        <w:tc>
          <w:tcPr>
            <w:tcW w:w="3042" w:type="dxa"/>
            <w:shd w:val="clear" w:color="auto" w:fill="D9D9D9" w:themeFill="background1" w:themeFillShade="D9"/>
          </w:tcPr>
          <w:p w14:paraId="310E9DE7" w14:textId="3E139EB6" w:rsidR="00903E60" w:rsidRPr="00130866" w:rsidRDefault="00E70676" w:rsidP="00130866">
            <w:pPr>
              <w:pStyle w:val="BodyText"/>
              <w:spacing w:before="120" w:after="120"/>
              <w:jc w:val="both"/>
              <w:rPr>
                <w:rFonts w:cs="Arial"/>
                <w:szCs w:val="22"/>
              </w:rPr>
            </w:pPr>
            <w:r w:rsidRPr="00CC18FD">
              <w:rPr>
                <w:rFonts w:cs="Arial"/>
                <w:szCs w:val="22"/>
                <w:highlight w:val="yellow"/>
              </w:rPr>
              <w:t>_______MW</w:t>
            </w:r>
          </w:p>
        </w:tc>
      </w:tr>
    </w:tbl>
    <w:p w14:paraId="10C8C1B1" w14:textId="71FA80A4" w:rsidR="002C39C2" w:rsidRDefault="004E3304" w:rsidP="002F1CB9">
      <w:pPr>
        <w:pStyle w:val="Heading1"/>
      </w:pPr>
      <w:r>
        <w:t>Synchronous Inertial Response</w:t>
      </w:r>
    </w:p>
    <w:p w14:paraId="7AE89973" w14:textId="77777777" w:rsidR="008015D6" w:rsidRDefault="008015D6" w:rsidP="008015D6">
      <w:pPr>
        <w:spacing w:after="120"/>
        <w:rPr>
          <w:szCs w:val="22"/>
        </w:rPr>
      </w:pPr>
      <w:r>
        <w:rPr>
          <w:szCs w:val="22"/>
        </w:rPr>
        <w:t>The d</w:t>
      </w:r>
      <w:r w:rsidRPr="00164889">
        <w:rPr>
          <w:szCs w:val="22"/>
        </w:rPr>
        <w:t>efinition</w:t>
      </w:r>
      <w:r>
        <w:rPr>
          <w:szCs w:val="22"/>
        </w:rPr>
        <w:t>s referenced in this document are for indicative purposes only</w:t>
      </w:r>
      <w:r w:rsidRPr="00BF15AA">
        <w:rPr>
          <w:szCs w:val="22"/>
        </w:rPr>
        <w:t>.</w:t>
      </w:r>
      <w:r>
        <w:rPr>
          <w:szCs w:val="22"/>
        </w:rPr>
        <w:t xml:space="preserve"> </w:t>
      </w:r>
      <w:r w:rsidRPr="00BF15AA">
        <w:t>In the event of inconsistency between the definitions in this document and those in the DS3 System Services Agreement, the definitions in the DS3 System Services Agreement shall prevail.</w:t>
      </w:r>
      <w:r>
        <w:rPr>
          <w:szCs w:val="22"/>
        </w:rPr>
        <w:t xml:space="preserve"> </w:t>
      </w:r>
    </w:p>
    <w:p w14:paraId="0AB658CC" w14:textId="1CB0AFDF" w:rsidR="00CC5B4C" w:rsidRDefault="00985142" w:rsidP="00FE03CA">
      <w:pPr>
        <w:pStyle w:val="Heading2"/>
      </w:pPr>
      <w:r w:rsidRPr="00FE03CA">
        <w:t>Definition</w:t>
      </w:r>
    </w:p>
    <w:p w14:paraId="00324491" w14:textId="5E841CD9" w:rsidR="00985142" w:rsidRDefault="009E5F1F" w:rsidP="001608DC">
      <w:pPr>
        <w:spacing w:after="120"/>
      </w:pPr>
      <w:r>
        <w:t xml:space="preserve">Synchronous Inertial Response (SIR) is the Kinetic Energy of a Centrally Dispatched </w:t>
      </w:r>
      <w:r w:rsidR="00E8503F">
        <w:t>Synchronous</w:t>
      </w:r>
      <w:r>
        <w:t xml:space="preserve"> </w:t>
      </w:r>
      <w:r w:rsidR="00863E4F">
        <w:t>u</w:t>
      </w:r>
      <w:r>
        <w:t>nit multiplied by the SIR Factor (SIRF).</w:t>
      </w:r>
      <w:r w:rsidR="002E6E6E">
        <w:t xml:space="preserve"> </w:t>
      </w:r>
    </w:p>
    <w:p w14:paraId="5631E899" w14:textId="3930BB96" w:rsidR="00D57E5D" w:rsidRDefault="00D57E5D" w:rsidP="0076615F">
      <w:pPr>
        <w:jc w:val="center"/>
      </w:pPr>
      <w:r>
        <w:rPr>
          <w:noProof/>
          <w:lang w:eastAsia="en-IE"/>
        </w:rPr>
        <w:lastRenderedPageBreak/>
        <w:drawing>
          <wp:inline distT="0" distB="0" distL="0" distR="0" wp14:anchorId="1D993792" wp14:editId="1F613AC8">
            <wp:extent cx="5327374" cy="322769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31682" cy="3230306"/>
                    </a:xfrm>
                    <a:prstGeom prst="rect">
                      <a:avLst/>
                    </a:prstGeom>
                  </pic:spPr>
                </pic:pic>
              </a:graphicData>
            </a:graphic>
          </wp:inline>
        </w:drawing>
      </w:r>
    </w:p>
    <w:p w14:paraId="011ADFB2" w14:textId="2754EA4D" w:rsidR="009002FA" w:rsidRDefault="009002FA" w:rsidP="00130866">
      <w:pPr>
        <w:spacing w:before="120" w:after="120"/>
      </w:pPr>
      <w:r>
        <w:t xml:space="preserve">SIRF is the ratio of the kinetic energy (at nominal frequency) to the </w:t>
      </w:r>
      <w:r w:rsidR="00690487">
        <w:t>unit’s minimum generation level (in exported MW)</w:t>
      </w:r>
      <w:r>
        <w:t>:</w:t>
      </w:r>
    </w:p>
    <w:p w14:paraId="6C68554E" w14:textId="73BD262C" w:rsidR="009002FA" w:rsidRPr="009002FA" w:rsidRDefault="00015C36" w:rsidP="00130866">
      <w:pPr>
        <w:spacing w:before="120" w:after="120"/>
      </w:pPr>
      <m:oMathPara>
        <m:oMath>
          <m:r>
            <w:rPr>
              <w:rFonts w:ascii="Cambria Math" w:hAnsi="Cambria Math"/>
              <w:sz w:val="24"/>
              <w:szCs w:val="24"/>
            </w:rPr>
            <m:t xml:space="preserve">SIRF= </m:t>
          </m:r>
          <m:f>
            <m:fPr>
              <m:ctrlPr>
                <w:rPr>
                  <w:rFonts w:ascii="Cambria Math" w:hAnsi="Cambria Math"/>
                  <w:i/>
                  <w:sz w:val="24"/>
                  <w:szCs w:val="24"/>
                </w:rPr>
              </m:ctrlPr>
            </m:fPr>
            <m:num>
              <m:r>
                <w:rPr>
                  <w:rFonts w:ascii="Cambria Math" w:hAnsi="Cambria Math"/>
                  <w:sz w:val="24"/>
                  <w:szCs w:val="24"/>
                </w:rPr>
                <m:t>Stored Kinetic Energy (</m:t>
              </m:r>
              <m:sSup>
                <m:sSupPr>
                  <m:ctrlPr>
                    <w:rPr>
                      <w:rFonts w:ascii="Cambria Math" w:hAnsi="Cambria Math"/>
                      <w:i/>
                      <w:sz w:val="24"/>
                      <w:szCs w:val="24"/>
                    </w:rPr>
                  </m:ctrlPr>
                </m:sSupPr>
                <m:e>
                  <m:r>
                    <w:rPr>
                      <w:rFonts w:ascii="Cambria Math" w:hAnsi="Cambria Math"/>
                      <w:sz w:val="24"/>
                      <w:szCs w:val="24"/>
                    </w:rPr>
                    <m:t>MWs</m:t>
                  </m:r>
                </m:e>
                <m:sup>
                  <m:r>
                    <w:rPr>
                      <w:rFonts w:ascii="Cambria Math" w:hAnsi="Cambria Math"/>
                      <w:sz w:val="24"/>
                      <w:szCs w:val="24"/>
                    </w:rPr>
                    <m:t>2</m:t>
                  </m:r>
                </m:sup>
              </m:sSup>
              <m:r>
                <w:rPr>
                  <w:rFonts w:ascii="Cambria Math" w:hAnsi="Cambria Math"/>
                  <w:sz w:val="24"/>
                  <w:szCs w:val="24"/>
                </w:rPr>
                <m:t>)</m:t>
              </m:r>
            </m:num>
            <m:den>
              <m:r>
                <w:rPr>
                  <w:rFonts w:ascii="Cambria Math" w:hAnsi="Cambria Math"/>
                  <w:sz w:val="24"/>
                  <w:szCs w:val="24"/>
                </w:rPr>
                <m:t>Minimum Generation (MW)</m:t>
              </m:r>
            </m:den>
          </m:f>
        </m:oMath>
      </m:oMathPara>
    </w:p>
    <w:p w14:paraId="0DA06C60" w14:textId="31CBE283" w:rsidR="009002FA" w:rsidRPr="00130866" w:rsidRDefault="009002FA" w:rsidP="00130866">
      <w:pPr>
        <w:spacing w:before="120" w:after="120"/>
        <w:rPr>
          <w:szCs w:val="22"/>
        </w:rPr>
      </w:pPr>
      <w:r w:rsidRPr="00130866">
        <w:rPr>
          <w:szCs w:val="22"/>
        </w:rPr>
        <w:t>Where:</w:t>
      </w:r>
    </w:p>
    <w:p w14:paraId="1DCE47AD" w14:textId="26FF9B6C" w:rsidR="009002FA" w:rsidRPr="00130866" w:rsidRDefault="00746BE0" w:rsidP="00130866">
      <w:pPr>
        <w:spacing w:before="120" w:after="120"/>
        <w:ind w:firstLine="720"/>
        <w:rPr>
          <w:szCs w:val="22"/>
        </w:rPr>
      </w:pPr>
      <w:r w:rsidRPr="00130866">
        <w:rPr>
          <w:szCs w:val="22"/>
        </w:rPr>
        <w:t xml:space="preserve">Stored </w:t>
      </w:r>
      <w:r w:rsidR="009002FA" w:rsidRPr="00130866">
        <w:rPr>
          <w:szCs w:val="22"/>
        </w:rPr>
        <w:t xml:space="preserve">Kinetic energy = H </w:t>
      </w:r>
      <w:r w:rsidRPr="00130866">
        <w:rPr>
          <w:szCs w:val="22"/>
        </w:rPr>
        <w:t xml:space="preserve">(Inertial constant) </w:t>
      </w:r>
      <w:r w:rsidR="009002FA" w:rsidRPr="00130866">
        <w:rPr>
          <w:szCs w:val="22"/>
        </w:rPr>
        <w:t>x MVA rating</w:t>
      </w:r>
      <w:r w:rsidR="002E6E6E">
        <w:rPr>
          <w:szCs w:val="22"/>
        </w:rPr>
        <w:t xml:space="preserve"> of the machine</w:t>
      </w:r>
      <w:r w:rsidR="009002FA" w:rsidRPr="00130866">
        <w:rPr>
          <w:szCs w:val="22"/>
        </w:rPr>
        <w:t>.</w:t>
      </w:r>
    </w:p>
    <w:p w14:paraId="5F77A635" w14:textId="504732E8" w:rsidR="00683F67" w:rsidRDefault="00F84EF1" w:rsidP="00130866">
      <w:pPr>
        <w:spacing w:before="120" w:after="120"/>
        <w:rPr>
          <w:szCs w:val="22"/>
        </w:rPr>
      </w:pPr>
      <w:r>
        <w:rPr>
          <w:szCs w:val="22"/>
        </w:rPr>
        <w:t>For</w:t>
      </w:r>
      <w:r w:rsidRPr="00A31034">
        <w:rPr>
          <w:szCs w:val="22"/>
        </w:rPr>
        <w:t xml:space="preserve"> </w:t>
      </w:r>
      <w:r w:rsidR="009E5F1F" w:rsidRPr="00A31034">
        <w:rPr>
          <w:szCs w:val="22"/>
        </w:rPr>
        <w:t>a</w:t>
      </w:r>
      <w:r w:rsidR="00E81811">
        <w:rPr>
          <w:szCs w:val="22"/>
        </w:rPr>
        <w:t>n</w:t>
      </w:r>
      <w:r w:rsidR="009E5F1F" w:rsidRPr="00A31034">
        <w:rPr>
          <w:szCs w:val="22"/>
        </w:rPr>
        <w:t xml:space="preserve"> </w:t>
      </w:r>
      <w:r>
        <w:rPr>
          <w:szCs w:val="22"/>
        </w:rPr>
        <w:t>SIR</w:t>
      </w:r>
      <w:r w:rsidRPr="00A31034">
        <w:rPr>
          <w:szCs w:val="22"/>
        </w:rPr>
        <w:t xml:space="preserve"> </w:t>
      </w:r>
      <w:r w:rsidR="00E81811">
        <w:rPr>
          <w:szCs w:val="22"/>
        </w:rPr>
        <w:t>providing u</w:t>
      </w:r>
      <w:r w:rsidR="009E5F1F" w:rsidRPr="00A31034">
        <w:rPr>
          <w:szCs w:val="22"/>
        </w:rPr>
        <w:t xml:space="preserve">nit </w:t>
      </w:r>
      <w:r w:rsidRPr="00A31034">
        <w:rPr>
          <w:szCs w:val="22"/>
        </w:rPr>
        <w:t xml:space="preserve">that can provide Reactive Power Control </w:t>
      </w:r>
      <w:r>
        <w:rPr>
          <w:szCs w:val="22"/>
        </w:rPr>
        <w:t xml:space="preserve">while </w:t>
      </w:r>
      <w:r w:rsidR="009E5F1F" w:rsidRPr="00A31034">
        <w:rPr>
          <w:szCs w:val="22"/>
        </w:rPr>
        <w:t>operating as a Synchronous Compensator or Synchronous Motor</w:t>
      </w:r>
      <w:r>
        <w:rPr>
          <w:szCs w:val="22"/>
        </w:rPr>
        <w:t>,</w:t>
      </w:r>
      <w:r w:rsidR="009E5F1F" w:rsidRPr="00A31034">
        <w:rPr>
          <w:szCs w:val="22"/>
        </w:rPr>
        <w:t xml:space="preserve"> </w:t>
      </w:r>
      <w:r>
        <w:rPr>
          <w:szCs w:val="22"/>
        </w:rPr>
        <w:t xml:space="preserve">the SIRF </w:t>
      </w:r>
      <w:r w:rsidR="009E5F1F" w:rsidRPr="00A31034">
        <w:rPr>
          <w:szCs w:val="22"/>
        </w:rPr>
        <w:t>is set at 45 seconds.</w:t>
      </w:r>
    </w:p>
    <w:p w14:paraId="79B542CF" w14:textId="3AEC6DCB" w:rsidR="00FE03CA" w:rsidRDefault="00FE03CA" w:rsidP="00FE03CA">
      <w:pPr>
        <w:pStyle w:val="Heading2"/>
      </w:pPr>
      <w:r w:rsidRPr="00FE03CA">
        <w:t>Calculation</w:t>
      </w:r>
      <w:r>
        <w:t xml:space="preserve"> of the H constant</w:t>
      </w:r>
    </w:p>
    <w:p w14:paraId="39D10206" w14:textId="77777777" w:rsidR="00FE03CA" w:rsidRPr="00164889" w:rsidRDefault="00FE03CA" w:rsidP="00130866">
      <w:pPr>
        <w:tabs>
          <w:tab w:val="num" w:pos="1800"/>
        </w:tabs>
        <w:spacing w:before="120" w:after="120"/>
        <w:jc w:val="both"/>
        <w:rPr>
          <w:rFonts w:cs="Arial"/>
          <w:szCs w:val="22"/>
        </w:rPr>
      </w:pPr>
      <w:r w:rsidRPr="00164889">
        <w:rPr>
          <w:rFonts w:cs="Arial"/>
          <w:szCs w:val="22"/>
        </w:rPr>
        <w:t>A key component of these calculations is the inertial constant of the unit, H. This is calculated using the following:</w:t>
      </w:r>
    </w:p>
    <w:p w14:paraId="2BFB59A9" w14:textId="49E5AC5E" w:rsidR="00FE03CA" w:rsidRPr="007F4120" w:rsidRDefault="00FE03CA" w:rsidP="00130866">
      <w:pPr>
        <w:tabs>
          <w:tab w:val="num" w:pos="1800"/>
        </w:tabs>
        <w:spacing w:before="120" w:after="120"/>
        <w:ind w:left="720"/>
        <w:jc w:val="both"/>
        <w:rPr>
          <w:rFonts w:cs="Arial"/>
          <w:sz w:val="24"/>
        </w:rPr>
      </w:pPr>
      <m:oMathPara>
        <m:oMath>
          <m:r>
            <w:rPr>
              <w:rFonts w:ascii="Cambria Math" w:hAnsi="Cambria Math" w:cs="Arial"/>
              <w:sz w:val="24"/>
            </w:rPr>
            <m:t xml:space="preserve">H= </m:t>
          </m:r>
          <m:f>
            <m:fPr>
              <m:ctrlPr>
                <w:rPr>
                  <w:rFonts w:ascii="Cambria Math" w:hAnsi="Cambria Math" w:cs="Arial"/>
                  <w:i/>
                  <w:sz w:val="24"/>
                </w:rPr>
              </m:ctrlPr>
            </m:fPr>
            <m:num>
              <m:r>
                <w:rPr>
                  <w:rFonts w:ascii="Cambria Math" w:hAnsi="Cambria Math" w:cs="Arial"/>
                  <w:sz w:val="24"/>
                </w:rPr>
                <m:t xml:space="preserve">j x </m:t>
              </m:r>
              <m:sSup>
                <m:sSupPr>
                  <m:ctrlPr>
                    <w:rPr>
                      <w:rFonts w:ascii="Cambria Math" w:hAnsi="Cambria Math" w:cs="Arial"/>
                      <w:i/>
                      <w:sz w:val="24"/>
                    </w:rPr>
                  </m:ctrlPr>
                </m:sSupPr>
                <m:e>
                  <m:r>
                    <w:rPr>
                      <w:rFonts w:ascii="Cambria Math" w:hAnsi="Cambria Math" w:cs="Arial"/>
                      <w:sz w:val="24"/>
                    </w:rPr>
                    <m:t>(2 x π x f)</m:t>
                  </m:r>
                </m:e>
                <m:sup>
                  <m:r>
                    <w:rPr>
                      <w:rFonts w:ascii="Cambria Math" w:hAnsi="Cambria Math" w:cs="Arial"/>
                      <w:sz w:val="24"/>
                    </w:rPr>
                    <m:t>2</m:t>
                  </m:r>
                </m:sup>
              </m:sSup>
            </m:num>
            <m:den>
              <m:r>
                <w:rPr>
                  <w:rFonts w:ascii="Cambria Math" w:hAnsi="Cambria Math" w:cs="Arial"/>
                  <w:sz w:val="24"/>
                </w:rPr>
                <m:t xml:space="preserve">(2 x </m:t>
              </m:r>
              <m:sSub>
                <m:sSubPr>
                  <m:ctrlPr>
                    <w:rPr>
                      <w:rFonts w:ascii="Cambria Math" w:hAnsi="Cambria Math" w:cs="Arial"/>
                      <w:i/>
                      <w:sz w:val="24"/>
                    </w:rPr>
                  </m:ctrlPr>
                </m:sSubPr>
                <m:e>
                  <m:r>
                    <w:rPr>
                      <w:rFonts w:ascii="Cambria Math" w:hAnsi="Cambria Math" w:cs="Arial"/>
                      <w:sz w:val="24"/>
                    </w:rPr>
                    <m:t>S</m:t>
                  </m:r>
                </m:e>
                <m:sub>
                  <m:r>
                    <w:rPr>
                      <w:rFonts w:ascii="Cambria Math" w:hAnsi="Cambria Math" w:cs="Arial"/>
                      <w:sz w:val="24"/>
                    </w:rPr>
                    <m:t>n</m:t>
                  </m:r>
                </m:sub>
              </m:sSub>
              <m:r>
                <w:rPr>
                  <w:rFonts w:ascii="Cambria Math" w:hAnsi="Cambria Math" w:cs="Arial"/>
                  <w:sz w:val="24"/>
                </w:rPr>
                <m:t xml:space="preserve"> x </m:t>
              </m:r>
              <m:sSup>
                <m:sSupPr>
                  <m:ctrlPr>
                    <w:rPr>
                      <w:rFonts w:ascii="Cambria Math" w:hAnsi="Cambria Math" w:cs="Arial"/>
                      <w:i/>
                      <w:sz w:val="24"/>
                    </w:rPr>
                  </m:ctrlPr>
                </m:sSupPr>
                <m:e>
                  <m:r>
                    <w:rPr>
                      <w:rFonts w:ascii="Cambria Math" w:hAnsi="Cambria Math" w:cs="Arial"/>
                      <w:sz w:val="24"/>
                    </w:rPr>
                    <m:t>10</m:t>
                  </m:r>
                </m:e>
                <m:sup>
                  <m:r>
                    <w:rPr>
                      <w:rFonts w:ascii="Cambria Math" w:hAnsi="Cambria Math" w:cs="Arial"/>
                      <w:sz w:val="24"/>
                    </w:rPr>
                    <m:t>6</m:t>
                  </m:r>
                </m:sup>
              </m:sSup>
              <m:r>
                <w:rPr>
                  <w:rFonts w:ascii="Cambria Math" w:hAnsi="Cambria Math" w:cs="Arial"/>
                  <w:sz w:val="24"/>
                </w:rPr>
                <m:t>)</m:t>
              </m:r>
            </m:den>
          </m:f>
        </m:oMath>
      </m:oMathPara>
    </w:p>
    <w:p w14:paraId="64AB7B7D" w14:textId="77777777" w:rsidR="00FE03CA" w:rsidRPr="00164889" w:rsidRDefault="00FE03CA" w:rsidP="00130866">
      <w:pPr>
        <w:spacing w:before="120" w:after="120"/>
        <w:rPr>
          <w:rFonts w:cs="Arial"/>
          <w:szCs w:val="22"/>
        </w:rPr>
      </w:pPr>
      <w:r w:rsidRPr="00164889">
        <w:rPr>
          <w:rFonts w:cs="Arial"/>
          <w:szCs w:val="22"/>
        </w:rPr>
        <w:t>Where:</w:t>
      </w:r>
    </w:p>
    <w:p w14:paraId="21AD551C" w14:textId="5894C694" w:rsidR="00FE03CA" w:rsidRPr="00164889" w:rsidRDefault="00FE03CA" w:rsidP="00130866">
      <w:pPr>
        <w:spacing w:before="120" w:after="120"/>
        <w:ind w:firstLine="720"/>
        <w:rPr>
          <w:rFonts w:cs="Arial"/>
          <w:szCs w:val="22"/>
        </w:rPr>
      </w:pPr>
      <w:r w:rsidRPr="00164889">
        <w:rPr>
          <w:rFonts w:cs="Arial"/>
          <w:szCs w:val="22"/>
        </w:rPr>
        <w:t xml:space="preserve">j = </w:t>
      </w:r>
      <w:r w:rsidR="00C32822" w:rsidRPr="00164889">
        <w:rPr>
          <w:rFonts w:cs="Arial"/>
          <w:szCs w:val="22"/>
        </w:rPr>
        <w:t>M</w:t>
      </w:r>
      <w:r w:rsidRPr="00164889">
        <w:rPr>
          <w:rFonts w:cs="Arial"/>
          <w:szCs w:val="22"/>
        </w:rPr>
        <w:t>oment of inertia of the full train</w:t>
      </w:r>
    </w:p>
    <w:p w14:paraId="11A6DFD4" w14:textId="4C55E61B" w:rsidR="00FE03CA" w:rsidRPr="00164889" w:rsidRDefault="00FE03CA" w:rsidP="00130866">
      <w:pPr>
        <w:spacing w:before="120" w:after="120"/>
        <w:ind w:firstLine="720"/>
        <w:rPr>
          <w:rFonts w:cs="Arial"/>
          <w:szCs w:val="22"/>
        </w:rPr>
      </w:pPr>
      <w:r w:rsidRPr="00164889">
        <w:rPr>
          <w:rFonts w:cs="Arial"/>
          <w:szCs w:val="22"/>
        </w:rPr>
        <w:t xml:space="preserve">f = </w:t>
      </w:r>
      <w:r w:rsidR="00130866">
        <w:rPr>
          <w:rFonts w:cs="Arial"/>
          <w:szCs w:val="22"/>
        </w:rPr>
        <w:t>Nominal s</w:t>
      </w:r>
      <w:r w:rsidRPr="00164889">
        <w:rPr>
          <w:rFonts w:cs="Arial"/>
          <w:szCs w:val="22"/>
        </w:rPr>
        <w:t>ystem frequency</w:t>
      </w:r>
      <w:r w:rsidR="00130866">
        <w:rPr>
          <w:rFonts w:cs="Arial"/>
          <w:szCs w:val="22"/>
        </w:rPr>
        <w:t xml:space="preserve"> (50Hz)</w:t>
      </w:r>
    </w:p>
    <w:p w14:paraId="4AA9F4C2" w14:textId="09FE939E" w:rsidR="002E6E6E" w:rsidRDefault="00FE03CA" w:rsidP="002E6E6E">
      <w:pPr>
        <w:ind w:firstLine="709"/>
        <w:rPr>
          <w:rFonts w:cs="Arial"/>
          <w:szCs w:val="22"/>
        </w:rPr>
      </w:pPr>
      <w:r w:rsidRPr="00164889">
        <w:rPr>
          <w:rFonts w:cs="Arial"/>
          <w:szCs w:val="22"/>
        </w:rPr>
        <w:t>Sn = MVA rating</w:t>
      </w:r>
      <w:r w:rsidR="00130866">
        <w:rPr>
          <w:rFonts w:cs="Arial"/>
          <w:szCs w:val="22"/>
        </w:rPr>
        <w:t xml:space="preserve"> of the machine</w:t>
      </w:r>
    </w:p>
    <w:p w14:paraId="1DD21F4E" w14:textId="77777777" w:rsidR="004C6172" w:rsidRPr="001A5EBF" w:rsidRDefault="004C6172" w:rsidP="001A5EBF">
      <w:r>
        <w:br w:type="page"/>
      </w:r>
    </w:p>
    <w:p w14:paraId="2778DE0F" w14:textId="5B531825" w:rsidR="005A3AF2" w:rsidRDefault="00655B03" w:rsidP="00C27C1B">
      <w:pPr>
        <w:pStyle w:val="Heading1"/>
      </w:pPr>
      <w:r>
        <w:lastRenderedPageBreak/>
        <w:t>SIR Vari</w:t>
      </w:r>
      <w:r w:rsidR="00524E26">
        <w:t>a</w:t>
      </w:r>
      <w:r>
        <w:t xml:space="preserve">bles and </w:t>
      </w:r>
      <w:r w:rsidR="00DD021E">
        <w:t>Characteristics</w:t>
      </w:r>
    </w:p>
    <w:p w14:paraId="1BDA1BCA" w14:textId="5F656ACF" w:rsidR="00532A12" w:rsidRPr="00164889" w:rsidRDefault="00532A12" w:rsidP="00130866">
      <w:pPr>
        <w:pStyle w:val="Caption"/>
        <w:spacing w:before="120" w:after="120"/>
        <w:rPr>
          <w:sz w:val="22"/>
          <w:szCs w:val="22"/>
        </w:rPr>
      </w:pPr>
      <w:r w:rsidRPr="00164889">
        <w:rPr>
          <w:sz w:val="22"/>
          <w:szCs w:val="22"/>
        </w:rPr>
        <w:t>Mode</w:t>
      </w:r>
      <w:r w:rsidR="00634D37" w:rsidRPr="00164889">
        <w:rPr>
          <w:sz w:val="22"/>
          <w:szCs w:val="22"/>
        </w:rPr>
        <w:t>:</w:t>
      </w:r>
      <w:r w:rsidR="00634D37" w:rsidRPr="00164889">
        <w:rPr>
          <w:sz w:val="22"/>
          <w:szCs w:val="22"/>
          <w:highlight w:val="yellow"/>
        </w:rPr>
        <w:t xml:space="preserve"> </w:t>
      </w:r>
      <w:r w:rsidR="00E227B9" w:rsidRPr="00164889">
        <w:rPr>
          <w:sz w:val="22"/>
          <w:szCs w:val="22"/>
          <w:highlight w:val="yellow"/>
        </w:rPr>
        <w:t>_</w:t>
      </w:r>
      <w:r w:rsidR="00080DD7">
        <w:rPr>
          <w:sz w:val="22"/>
          <w:szCs w:val="22"/>
          <w:highlight w:val="yellow"/>
        </w:rPr>
        <w:t>_________________</w:t>
      </w:r>
      <w:r w:rsidR="00E227B9" w:rsidRPr="00164889">
        <w:rPr>
          <w:sz w:val="22"/>
          <w:szCs w:val="22"/>
          <w:highlight w:val="yellow"/>
        </w:rPr>
        <w:t xml:space="preserve"> (e.g. open cycle etc.) </w:t>
      </w:r>
    </w:p>
    <w:p w14:paraId="200084AA" w14:textId="25073843" w:rsidR="00047DFD" w:rsidRPr="00C44501" w:rsidRDefault="002F46CC" w:rsidP="00130866">
      <w:pPr>
        <w:pStyle w:val="BodyText"/>
        <w:spacing w:before="120" w:after="120"/>
        <w:rPr>
          <w:rFonts w:cs="Arial"/>
          <w:szCs w:val="22"/>
        </w:rPr>
      </w:pPr>
      <w:r w:rsidRPr="001A7040">
        <w:rPr>
          <w:rFonts w:cs="Arial"/>
          <w:szCs w:val="22"/>
        </w:rPr>
        <w:t>OEM documentation support</w:t>
      </w:r>
      <w:r w:rsidR="00F13B7F" w:rsidRPr="001A7040">
        <w:rPr>
          <w:rFonts w:cs="Arial"/>
          <w:szCs w:val="22"/>
        </w:rPr>
        <w:t xml:space="preserve">ing </w:t>
      </w:r>
      <w:r w:rsidRPr="001A7040">
        <w:rPr>
          <w:rFonts w:cs="Arial"/>
          <w:szCs w:val="22"/>
        </w:rPr>
        <w:t xml:space="preserve">the </w:t>
      </w:r>
      <w:r w:rsidR="00F13B7F" w:rsidRPr="001A7040">
        <w:rPr>
          <w:rFonts w:cs="Arial"/>
          <w:szCs w:val="22"/>
        </w:rPr>
        <w:t xml:space="preserve">following </w:t>
      </w:r>
      <w:r w:rsidRPr="001A7040">
        <w:rPr>
          <w:rFonts w:cs="Arial"/>
          <w:szCs w:val="22"/>
        </w:rPr>
        <w:t xml:space="preserve">values </w:t>
      </w:r>
      <w:r w:rsidR="00907DB6" w:rsidRPr="001A7040">
        <w:rPr>
          <w:rFonts w:cs="Arial"/>
          <w:szCs w:val="22"/>
        </w:rPr>
        <w:t xml:space="preserve">shall be </w:t>
      </w:r>
      <w:r w:rsidR="00474161" w:rsidRPr="001A7040">
        <w:rPr>
          <w:rFonts w:cs="Arial"/>
          <w:szCs w:val="22"/>
        </w:rPr>
        <w:t xml:space="preserve">included within </w:t>
      </w:r>
      <w:r w:rsidR="00907DB6" w:rsidRPr="001A7040">
        <w:rPr>
          <w:rFonts w:cs="Arial"/>
          <w:szCs w:val="22"/>
        </w:rPr>
        <w:t xml:space="preserve">this report. </w:t>
      </w:r>
      <w:r w:rsidRPr="001A7040">
        <w:rPr>
          <w:rFonts w:cs="Arial"/>
          <w:szCs w:val="22"/>
        </w:rPr>
        <w:t>The unit shall include a dynamic model and a generator data sheet along with this report.</w:t>
      </w:r>
    </w:p>
    <w:tbl>
      <w:tblPr>
        <w:tblW w:w="10008" w:type="dxa"/>
        <w:tblLayout w:type="fixed"/>
        <w:tblLook w:val="04A0" w:firstRow="1" w:lastRow="0" w:firstColumn="1" w:lastColumn="0" w:noHBand="0" w:noVBand="1"/>
      </w:tblPr>
      <w:tblGrid>
        <w:gridCol w:w="2898"/>
        <w:gridCol w:w="4680"/>
        <w:gridCol w:w="1170"/>
        <w:gridCol w:w="1260"/>
      </w:tblGrid>
      <w:tr w:rsidR="004A5761" w:rsidRPr="00164889" w14:paraId="255B7FA0" w14:textId="77777777" w:rsidTr="00FE03CA">
        <w:trPr>
          <w:trHeight w:val="493"/>
        </w:trPr>
        <w:tc>
          <w:tcPr>
            <w:tcW w:w="2898"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7CBCDEFE" w14:textId="423BEF06" w:rsidR="004A5761" w:rsidRPr="00164889" w:rsidRDefault="004A5761" w:rsidP="001D7AAD">
            <w:pPr>
              <w:jc w:val="center"/>
              <w:rPr>
                <w:rFonts w:cs="Arial"/>
                <w:b/>
                <w:bCs/>
                <w:szCs w:val="22"/>
                <w:lang w:eastAsia="en-IE"/>
              </w:rPr>
            </w:pPr>
            <w:r w:rsidRPr="00164889">
              <w:rPr>
                <w:rFonts w:cs="Arial"/>
                <w:b/>
                <w:bCs/>
                <w:szCs w:val="22"/>
                <w:lang w:eastAsia="en-IE"/>
              </w:rPr>
              <w:t>Name</w:t>
            </w:r>
          </w:p>
        </w:tc>
        <w:tc>
          <w:tcPr>
            <w:tcW w:w="4680"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74C3A863" w14:textId="104D811D" w:rsidR="004A5761" w:rsidRPr="00164889" w:rsidRDefault="004A5761" w:rsidP="001D7AAD">
            <w:pPr>
              <w:jc w:val="center"/>
              <w:rPr>
                <w:rFonts w:cs="Arial"/>
                <w:b/>
                <w:bCs/>
                <w:szCs w:val="22"/>
                <w:lang w:eastAsia="en-IE"/>
              </w:rPr>
            </w:pPr>
            <w:r w:rsidRPr="00164889">
              <w:rPr>
                <w:rFonts w:cs="Arial"/>
                <w:b/>
                <w:bCs/>
                <w:szCs w:val="22"/>
                <w:lang w:eastAsia="en-IE"/>
              </w:rPr>
              <w:t>Description</w:t>
            </w:r>
          </w:p>
        </w:tc>
        <w:tc>
          <w:tcPr>
            <w:tcW w:w="1170"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111FD062" w14:textId="085EF767" w:rsidR="004A5761" w:rsidRPr="00164889" w:rsidRDefault="004A5761" w:rsidP="001D7AAD">
            <w:pPr>
              <w:jc w:val="center"/>
              <w:rPr>
                <w:rFonts w:cs="Arial"/>
                <w:b/>
                <w:bCs/>
                <w:szCs w:val="22"/>
                <w:lang w:eastAsia="en-IE"/>
              </w:rPr>
            </w:pPr>
            <w:r w:rsidRPr="00164889">
              <w:rPr>
                <w:rFonts w:cs="Arial"/>
                <w:b/>
                <w:bCs/>
                <w:szCs w:val="22"/>
                <w:lang w:eastAsia="en-IE"/>
              </w:rPr>
              <w:t>Unit</w:t>
            </w:r>
          </w:p>
        </w:tc>
        <w:tc>
          <w:tcPr>
            <w:tcW w:w="1260"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0C8A012B" w14:textId="3E45D0EE" w:rsidR="004A5761" w:rsidRPr="00164889" w:rsidRDefault="004A5761" w:rsidP="001D7AAD">
            <w:pPr>
              <w:jc w:val="center"/>
              <w:rPr>
                <w:rFonts w:cs="Arial"/>
                <w:b/>
                <w:bCs/>
                <w:szCs w:val="22"/>
                <w:lang w:eastAsia="en-IE"/>
              </w:rPr>
            </w:pPr>
            <w:r w:rsidRPr="00164889">
              <w:rPr>
                <w:rFonts w:cs="Arial"/>
                <w:b/>
                <w:bCs/>
                <w:szCs w:val="22"/>
                <w:lang w:eastAsia="en-IE"/>
              </w:rPr>
              <w:t>Value</w:t>
            </w:r>
          </w:p>
        </w:tc>
      </w:tr>
      <w:tr w:rsidR="00FE03CA" w:rsidRPr="00164889" w14:paraId="313E6B76" w14:textId="77777777" w:rsidTr="00CD7F1B">
        <w:trPr>
          <w:trHeight w:val="493"/>
        </w:trPr>
        <w:tc>
          <w:tcPr>
            <w:tcW w:w="10008"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770C62FD" w14:textId="11DEB1E2" w:rsidR="00FE03CA" w:rsidRPr="00164889" w:rsidRDefault="00FE03CA" w:rsidP="00FE03CA">
            <w:pPr>
              <w:jc w:val="center"/>
              <w:rPr>
                <w:rFonts w:cs="Arial"/>
                <w:b/>
                <w:bCs/>
                <w:szCs w:val="22"/>
                <w:lang w:eastAsia="en-IE"/>
              </w:rPr>
            </w:pPr>
            <w:r w:rsidRPr="00164889">
              <w:rPr>
                <w:rFonts w:cs="Arial"/>
                <w:b/>
                <w:bCs/>
                <w:szCs w:val="22"/>
                <w:lang w:eastAsia="en-IE"/>
              </w:rPr>
              <w:t>H constant calculation</w:t>
            </w:r>
          </w:p>
        </w:tc>
      </w:tr>
      <w:tr w:rsidR="004A5761" w:rsidRPr="00164889" w14:paraId="5E1752D1" w14:textId="77777777" w:rsidTr="00FE03CA">
        <w:trPr>
          <w:trHeight w:val="520"/>
        </w:trPr>
        <w:tc>
          <w:tcPr>
            <w:tcW w:w="289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938D981" w14:textId="40140ED2" w:rsidR="004A5761" w:rsidRPr="00164889" w:rsidRDefault="004A5761" w:rsidP="001D7AAD">
            <w:pPr>
              <w:jc w:val="center"/>
              <w:rPr>
                <w:rFonts w:cs="Arial"/>
                <w:b/>
                <w:bCs/>
                <w:szCs w:val="22"/>
                <w:lang w:eastAsia="en-IE"/>
              </w:rPr>
            </w:pPr>
            <w:r w:rsidRPr="00164889">
              <w:rPr>
                <w:rFonts w:cs="Arial"/>
                <w:b/>
                <w:bCs/>
                <w:szCs w:val="22"/>
                <w:lang w:eastAsia="en-IE"/>
              </w:rPr>
              <w:t>j</w:t>
            </w:r>
          </w:p>
        </w:tc>
        <w:tc>
          <w:tcPr>
            <w:tcW w:w="4680" w:type="dxa"/>
            <w:tcBorders>
              <w:top w:val="single" w:sz="8" w:space="0" w:color="auto"/>
              <w:left w:val="nil"/>
              <w:bottom w:val="single" w:sz="4" w:space="0" w:color="auto"/>
              <w:right w:val="single" w:sz="4" w:space="0" w:color="auto"/>
            </w:tcBorders>
            <w:shd w:val="clear" w:color="auto" w:fill="auto"/>
            <w:vAlign w:val="center"/>
            <w:hideMark/>
          </w:tcPr>
          <w:p w14:paraId="24FD0B6C" w14:textId="78281EC4" w:rsidR="004A5761" w:rsidRPr="00164889" w:rsidRDefault="00C32822" w:rsidP="00C32822">
            <w:pPr>
              <w:jc w:val="center"/>
              <w:rPr>
                <w:rFonts w:cs="Arial"/>
                <w:bCs/>
                <w:szCs w:val="22"/>
                <w:lang w:eastAsia="en-IE"/>
              </w:rPr>
            </w:pPr>
            <w:r w:rsidRPr="00164889">
              <w:rPr>
                <w:rFonts w:cs="Arial"/>
                <w:bCs/>
                <w:szCs w:val="22"/>
                <w:lang w:eastAsia="en-IE"/>
              </w:rPr>
              <w:t>M</w:t>
            </w:r>
            <w:r w:rsidR="004A5761" w:rsidRPr="00164889">
              <w:rPr>
                <w:rFonts w:cs="Arial"/>
                <w:bCs/>
                <w:szCs w:val="22"/>
                <w:lang w:eastAsia="en-IE"/>
              </w:rPr>
              <w:t>oment of inertia of the full train of the unit.</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14:paraId="0B133301" w14:textId="7446D342" w:rsidR="004A5761" w:rsidRPr="00164889" w:rsidRDefault="00C32822" w:rsidP="001D7AAD">
            <w:pPr>
              <w:jc w:val="center"/>
              <w:rPr>
                <w:rFonts w:cs="Arial"/>
                <w:bCs/>
                <w:szCs w:val="22"/>
                <w:vertAlign w:val="superscript"/>
                <w:lang w:eastAsia="en-IE"/>
              </w:rPr>
            </w:pPr>
            <w:r w:rsidRPr="00164889">
              <w:rPr>
                <w:rFonts w:cs="Arial"/>
                <w:bCs/>
                <w:szCs w:val="22"/>
                <w:lang w:eastAsia="en-IE"/>
              </w:rPr>
              <w:t>Kgm</w:t>
            </w:r>
            <w:r w:rsidRPr="00164889">
              <w:rPr>
                <w:rFonts w:cs="Arial"/>
                <w:bCs/>
                <w:szCs w:val="22"/>
                <w:vertAlign w:val="superscript"/>
                <w:lang w:eastAsia="en-IE"/>
              </w:rPr>
              <w:t>2</w:t>
            </w:r>
          </w:p>
        </w:tc>
        <w:tc>
          <w:tcPr>
            <w:tcW w:w="1260"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7A9867A7" w14:textId="45973FEA" w:rsidR="004A5761" w:rsidRPr="00164889" w:rsidRDefault="00B25202" w:rsidP="001D7AAD">
            <w:pPr>
              <w:jc w:val="center"/>
              <w:rPr>
                <w:rFonts w:cs="Arial"/>
                <w:bCs/>
                <w:szCs w:val="22"/>
                <w:lang w:eastAsia="en-IE"/>
              </w:rPr>
            </w:pPr>
            <w:r w:rsidRPr="00164889">
              <w:rPr>
                <w:rFonts w:cs="Arial"/>
                <w:bCs/>
                <w:szCs w:val="22"/>
                <w:highlight w:val="yellow"/>
                <w:lang w:eastAsia="en-IE"/>
              </w:rPr>
              <w:t>Unit to specify</w:t>
            </w:r>
          </w:p>
        </w:tc>
      </w:tr>
      <w:tr w:rsidR="004A5761" w:rsidRPr="00164889" w14:paraId="2338EFFD" w14:textId="77777777" w:rsidTr="00FE03CA">
        <w:trPr>
          <w:trHeight w:val="602"/>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FD0F2C5" w14:textId="176D223D" w:rsidR="004A5761" w:rsidRPr="00164889" w:rsidRDefault="004A5761" w:rsidP="004A5761">
            <w:pPr>
              <w:jc w:val="center"/>
              <w:rPr>
                <w:rFonts w:cs="Arial"/>
                <w:b/>
                <w:szCs w:val="22"/>
                <w:lang w:eastAsia="en-IE"/>
              </w:rPr>
            </w:pPr>
            <w:r w:rsidRPr="00164889">
              <w:rPr>
                <w:rFonts w:cs="Arial"/>
                <w:b/>
                <w:bCs/>
                <w:szCs w:val="22"/>
                <w:lang w:eastAsia="en-IE"/>
              </w:rPr>
              <w:t xml:space="preserve">Sn </w:t>
            </w:r>
          </w:p>
        </w:tc>
        <w:tc>
          <w:tcPr>
            <w:tcW w:w="4680" w:type="dxa"/>
            <w:tcBorders>
              <w:top w:val="single" w:sz="4" w:space="0" w:color="auto"/>
              <w:left w:val="nil"/>
              <w:bottom w:val="single" w:sz="4" w:space="0" w:color="auto"/>
              <w:right w:val="single" w:sz="4" w:space="0" w:color="auto"/>
            </w:tcBorders>
            <w:shd w:val="clear" w:color="auto" w:fill="auto"/>
            <w:vAlign w:val="center"/>
          </w:tcPr>
          <w:p w14:paraId="4DFE370C" w14:textId="50C74797" w:rsidR="004A5761" w:rsidRPr="00164889" w:rsidRDefault="004A5761" w:rsidP="001D7AAD">
            <w:pPr>
              <w:jc w:val="center"/>
              <w:rPr>
                <w:rFonts w:cs="Arial"/>
                <w:szCs w:val="22"/>
                <w:lang w:eastAsia="en-IE"/>
              </w:rPr>
            </w:pPr>
            <w:r w:rsidRPr="00164889">
              <w:rPr>
                <w:rFonts w:cs="Arial"/>
                <w:szCs w:val="22"/>
                <w:lang w:eastAsia="en-IE"/>
              </w:rPr>
              <w:t>MVA Rating of the unit</w:t>
            </w:r>
          </w:p>
        </w:tc>
        <w:tc>
          <w:tcPr>
            <w:tcW w:w="1170" w:type="dxa"/>
            <w:tcBorders>
              <w:top w:val="single" w:sz="4" w:space="0" w:color="auto"/>
              <w:left w:val="nil"/>
              <w:bottom w:val="single" w:sz="4" w:space="0" w:color="auto"/>
              <w:right w:val="single" w:sz="4" w:space="0" w:color="auto"/>
            </w:tcBorders>
            <w:shd w:val="clear" w:color="auto" w:fill="auto"/>
            <w:vAlign w:val="center"/>
          </w:tcPr>
          <w:p w14:paraId="3E2D28F4" w14:textId="24EDBD5E" w:rsidR="004A5761" w:rsidRPr="00164889" w:rsidRDefault="00B76980" w:rsidP="001D7AAD">
            <w:pPr>
              <w:jc w:val="center"/>
              <w:rPr>
                <w:rFonts w:cs="Arial"/>
                <w:szCs w:val="22"/>
                <w:lang w:eastAsia="en-IE"/>
              </w:rPr>
            </w:pPr>
            <w:r w:rsidRPr="00164889">
              <w:rPr>
                <w:rFonts w:cs="Arial"/>
                <w:szCs w:val="22"/>
                <w:lang w:eastAsia="en-IE"/>
              </w:rPr>
              <w:t>MVA</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588F733" w14:textId="19FCC186" w:rsidR="004A5761" w:rsidRPr="00164889" w:rsidRDefault="00B25202" w:rsidP="001D7AAD">
            <w:pPr>
              <w:jc w:val="center"/>
              <w:rPr>
                <w:rFonts w:cs="Arial"/>
                <w:bCs/>
                <w:szCs w:val="22"/>
                <w:lang w:eastAsia="en-IE"/>
              </w:rPr>
            </w:pPr>
            <w:r w:rsidRPr="00164889">
              <w:rPr>
                <w:rFonts w:cs="Arial"/>
                <w:bCs/>
                <w:szCs w:val="22"/>
                <w:highlight w:val="yellow"/>
                <w:lang w:eastAsia="en-IE"/>
              </w:rPr>
              <w:t>Unit to specify</w:t>
            </w:r>
          </w:p>
        </w:tc>
      </w:tr>
      <w:tr w:rsidR="004A5761" w:rsidRPr="00164889" w14:paraId="1383EC26" w14:textId="77777777" w:rsidTr="00FE03CA">
        <w:trPr>
          <w:trHeight w:val="593"/>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491645A1" w14:textId="4EC01435" w:rsidR="004A5761" w:rsidRPr="00164889" w:rsidRDefault="004A5761" w:rsidP="001D7AAD">
            <w:pPr>
              <w:jc w:val="center"/>
              <w:rPr>
                <w:rFonts w:cs="Arial"/>
                <w:b/>
                <w:szCs w:val="22"/>
                <w:lang w:eastAsia="en-IE"/>
              </w:rPr>
            </w:pPr>
            <w:r w:rsidRPr="00164889">
              <w:rPr>
                <w:rFonts w:cs="Arial"/>
                <w:b/>
                <w:bCs/>
                <w:szCs w:val="22"/>
                <w:lang w:eastAsia="en-IE"/>
              </w:rPr>
              <w:t>H constant</w:t>
            </w:r>
          </w:p>
        </w:tc>
        <w:tc>
          <w:tcPr>
            <w:tcW w:w="4680" w:type="dxa"/>
            <w:tcBorders>
              <w:top w:val="single" w:sz="4" w:space="0" w:color="auto"/>
              <w:left w:val="nil"/>
              <w:bottom w:val="single" w:sz="4" w:space="0" w:color="auto"/>
              <w:right w:val="single" w:sz="4" w:space="0" w:color="auto"/>
            </w:tcBorders>
            <w:shd w:val="clear" w:color="auto" w:fill="auto"/>
            <w:vAlign w:val="center"/>
          </w:tcPr>
          <w:p w14:paraId="767A0435" w14:textId="5B51AFD8" w:rsidR="004A5761" w:rsidRPr="00164889" w:rsidRDefault="00B76980" w:rsidP="001D7AAD">
            <w:pPr>
              <w:jc w:val="center"/>
              <w:rPr>
                <w:rFonts w:cs="Arial"/>
                <w:szCs w:val="22"/>
                <w:lang w:eastAsia="en-IE"/>
              </w:rPr>
            </w:pPr>
            <w:r w:rsidRPr="00164889">
              <w:rPr>
                <w:rFonts w:cs="Arial"/>
                <w:szCs w:val="22"/>
                <w:lang w:eastAsia="en-IE"/>
              </w:rPr>
              <w:t>Used to calculate the stored kinetic energy of the unit</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8F2A4B" w14:textId="4F867DDD" w:rsidR="004A5761" w:rsidRPr="00164889" w:rsidRDefault="00B76980" w:rsidP="001D7AAD">
            <w:pPr>
              <w:jc w:val="center"/>
              <w:rPr>
                <w:rFonts w:cs="Arial"/>
                <w:szCs w:val="22"/>
                <w:lang w:eastAsia="en-IE"/>
              </w:rPr>
            </w:pPr>
            <w:r w:rsidRPr="00164889">
              <w:rPr>
                <w:rFonts w:cs="Arial"/>
                <w:szCs w:val="22"/>
                <w:lang w:eastAsia="en-IE"/>
              </w:rPr>
              <w:t>N/A</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C5630DA" w14:textId="1098EC80" w:rsidR="004A5761" w:rsidRPr="00164889" w:rsidRDefault="00B25202" w:rsidP="001D7AAD">
            <w:pPr>
              <w:jc w:val="center"/>
              <w:rPr>
                <w:rFonts w:cs="Arial"/>
                <w:bCs/>
                <w:szCs w:val="22"/>
                <w:lang w:eastAsia="en-IE"/>
              </w:rPr>
            </w:pPr>
            <w:r w:rsidRPr="00164889">
              <w:rPr>
                <w:rFonts w:cs="Arial"/>
                <w:bCs/>
                <w:szCs w:val="22"/>
                <w:highlight w:val="yellow"/>
                <w:lang w:eastAsia="en-IE"/>
              </w:rPr>
              <w:t>Unit to specify</w:t>
            </w:r>
          </w:p>
        </w:tc>
      </w:tr>
      <w:tr w:rsidR="00FE03CA" w:rsidRPr="00164889" w14:paraId="0FE73450" w14:textId="77777777" w:rsidTr="00FE03CA">
        <w:trPr>
          <w:trHeight w:val="593"/>
        </w:trPr>
        <w:tc>
          <w:tcPr>
            <w:tcW w:w="100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5F00F" w14:textId="46B49D18" w:rsidR="00FE03CA" w:rsidRPr="00164889" w:rsidRDefault="00FE03CA" w:rsidP="00927FE0">
            <w:pPr>
              <w:jc w:val="center"/>
              <w:rPr>
                <w:rFonts w:cs="Arial"/>
                <w:bCs/>
                <w:szCs w:val="22"/>
                <w:highlight w:val="yellow"/>
                <w:lang w:eastAsia="en-IE"/>
              </w:rPr>
            </w:pPr>
            <w:r w:rsidRPr="00164889">
              <w:rPr>
                <w:rFonts w:cs="Arial"/>
                <w:b/>
                <w:bCs/>
                <w:szCs w:val="22"/>
                <w:lang w:eastAsia="en-IE"/>
              </w:rPr>
              <w:t>SIR</w:t>
            </w:r>
            <w:r w:rsidR="00927FE0" w:rsidRPr="00164889">
              <w:rPr>
                <w:rFonts w:cs="Arial"/>
                <w:b/>
                <w:bCs/>
                <w:szCs w:val="22"/>
                <w:lang w:eastAsia="en-IE"/>
              </w:rPr>
              <w:t>F</w:t>
            </w:r>
            <w:r w:rsidRPr="00164889">
              <w:rPr>
                <w:rFonts w:cs="Arial"/>
                <w:b/>
                <w:bCs/>
                <w:szCs w:val="22"/>
                <w:lang w:eastAsia="en-IE"/>
              </w:rPr>
              <w:t xml:space="preserve"> Calculation</w:t>
            </w:r>
          </w:p>
        </w:tc>
      </w:tr>
      <w:tr w:rsidR="004A5761" w:rsidRPr="00164889" w14:paraId="270477C2" w14:textId="77777777" w:rsidTr="00FE03CA">
        <w:trPr>
          <w:trHeight w:val="602"/>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3872229" w14:textId="3F7EA6BD" w:rsidR="004A5761" w:rsidRPr="00164889" w:rsidRDefault="004A5761" w:rsidP="001D7AAD">
            <w:pPr>
              <w:jc w:val="center"/>
              <w:rPr>
                <w:rFonts w:cs="Arial"/>
                <w:b/>
                <w:szCs w:val="22"/>
                <w:lang w:eastAsia="en-IE"/>
              </w:rPr>
            </w:pPr>
            <w:r w:rsidRPr="00164889">
              <w:rPr>
                <w:rFonts w:cs="Arial"/>
                <w:b/>
                <w:bCs/>
                <w:szCs w:val="22"/>
                <w:lang w:eastAsia="en-IE"/>
              </w:rPr>
              <w:t>Stored Kinetic Energy</w:t>
            </w:r>
          </w:p>
        </w:tc>
        <w:tc>
          <w:tcPr>
            <w:tcW w:w="4680" w:type="dxa"/>
            <w:tcBorders>
              <w:top w:val="single" w:sz="4" w:space="0" w:color="auto"/>
              <w:left w:val="nil"/>
              <w:bottom w:val="single" w:sz="4" w:space="0" w:color="auto"/>
              <w:right w:val="single" w:sz="4" w:space="0" w:color="auto"/>
            </w:tcBorders>
            <w:shd w:val="clear" w:color="auto" w:fill="auto"/>
            <w:vAlign w:val="center"/>
          </w:tcPr>
          <w:p w14:paraId="62363C2F" w14:textId="21C6F0D1" w:rsidR="004A5761" w:rsidRPr="00164889" w:rsidRDefault="00B76980" w:rsidP="001D7AAD">
            <w:pPr>
              <w:jc w:val="center"/>
              <w:rPr>
                <w:rFonts w:cs="Arial"/>
                <w:szCs w:val="22"/>
                <w:lang w:eastAsia="en-IE"/>
              </w:rPr>
            </w:pPr>
            <w:r w:rsidRPr="00164889">
              <w:rPr>
                <w:rFonts w:cs="Arial"/>
                <w:szCs w:val="22"/>
                <w:lang w:eastAsia="en-IE"/>
              </w:rPr>
              <w:t>The energy stored in the unit due to its motion</w:t>
            </w:r>
          </w:p>
        </w:tc>
        <w:tc>
          <w:tcPr>
            <w:tcW w:w="1170" w:type="dxa"/>
            <w:tcBorders>
              <w:top w:val="single" w:sz="4" w:space="0" w:color="auto"/>
              <w:left w:val="nil"/>
              <w:bottom w:val="single" w:sz="4" w:space="0" w:color="auto"/>
              <w:right w:val="single" w:sz="4" w:space="0" w:color="auto"/>
            </w:tcBorders>
            <w:shd w:val="clear" w:color="auto" w:fill="auto"/>
            <w:vAlign w:val="center"/>
          </w:tcPr>
          <w:p w14:paraId="537B6C24" w14:textId="3EA0BBB6" w:rsidR="004A5761" w:rsidRPr="00164889" w:rsidRDefault="00B76980" w:rsidP="001D7AAD">
            <w:pPr>
              <w:jc w:val="center"/>
              <w:rPr>
                <w:rFonts w:cs="Arial"/>
                <w:szCs w:val="22"/>
                <w:vertAlign w:val="superscript"/>
                <w:lang w:eastAsia="en-IE"/>
              </w:rPr>
            </w:pPr>
            <w:r w:rsidRPr="00164889">
              <w:rPr>
                <w:rFonts w:cs="Arial"/>
                <w:szCs w:val="22"/>
                <w:lang w:eastAsia="en-IE"/>
              </w:rPr>
              <w:t>MWs</w:t>
            </w:r>
            <w:r w:rsidRPr="00164889">
              <w:rPr>
                <w:rFonts w:cs="Arial"/>
                <w:szCs w:val="22"/>
                <w:vertAlign w:val="superscript"/>
                <w:lang w:eastAsia="en-IE"/>
              </w:rPr>
              <w:t>2</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F07A05" w14:textId="55B5B487" w:rsidR="004A5761" w:rsidRPr="00164889" w:rsidRDefault="00B25202" w:rsidP="001D7AAD">
            <w:pPr>
              <w:jc w:val="center"/>
              <w:rPr>
                <w:rFonts w:cs="Arial"/>
                <w:bCs/>
                <w:szCs w:val="22"/>
                <w:lang w:eastAsia="en-IE"/>
              </w:rPr>
            </w:pPr>
            <w:r w:rsidRPr="00164889">
              <w:rPr>
                <w:rFonts w:cs="Arial"/>
                <w:bCs/>
                <w:szCs w:val="22"/>
                <w:highlight w:val="yellow"/>
                <w:lang w:eastAsia="en-IE"/>
              </w:rPr>
              <w:t>Unit to specify</w:t>
            </w:r>
          </w:p>
        </w:tc>
      </w:tr>
      <w:tr w:rsidR="004A5761" w:rsidRPr="00164889" w14:paraId="270E0B06" w14:textId="77777777" w:rsidTr="00FE03CA">
        <w:trPr>
          <w:trHeight w:val="665"/>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60F6F266" w14:textId="6F003985" w:rsidR="004A5761" w:rsidRPr="00164889" w:rsidRDefault="007C1807" w:rsidP="001D7AAD">
            <w:pPr>
              <w:jc w:val="center"/>
              <w:rPr>
                <w:rFonts w:cs="Arial"/>
                <w:b/>
                <w:szCs w:val="22"/>
                <w:lang w:eastAsia="en-IE"/>
              </w:rPr>
            </w:pPr>
            <w:r>
              <w:rPr>
                <w:rFonts w:cs="Arial"/>
                <w:b/>
                <w:bCs/>
                <w:szCs w:val="22"/>
                <w:lang w:eastAsia="en-IE"/>
              </w:rPr>
              <w:t>Minimum Generation</w:t>
            </w:r>
          </w:p>
        </w:tc>
        <w:tc>
          <w:tcPr>
            <w:tcW w:w="4680" w:type="dxa"/>
            <w:tcBorders>
              <w:top w:val="single" w:sz="4" w:space="0" w:color="auto"/>
              <w:left w:val="nil"/>
              <w:bottom w:val="single" w:sz="4" w:space="0" w:color="auto"/>
              <w:right w:val="single" w:sz="4" w:space="0" w:color="auto"/>
            </w:tcBorders>
            <w:shd w:val="clear" w:color="auto" w:fill="auto"/>
            <w:vAlign w:val="center"/>
          </w:tcPr>
          <w:p w14:paraId="7CBE120F" w14:textId="73173592" w:rsidR="004A5761" w:rsidRPr="00164889" w:rsidRDefault="007C1807" w:rsidP="007C1807">
            <w:pPr>
              <w:jc w:val="center"/>
              <w:rPr>
                <w:rFonts w:cs="Arial"/>
                <w:szCs w:val="22"/>
                <w:lang w:eastAsia="en-IE"/>
              </w:rPr>
            </w:pPr>
            <w:r w:rsidRPr="007C1807">
              <w:rPr>
                <w:rFonts w:cs="Arial"/>
                <w:szCs w:val="22"/>
                <w:lang w:eastAsia="en-IE"/>
              </w:rPr>
              <w:t xml:space="preserve">The minimum MW Output which a Generating Unit can generate continuously, registered with the TSO under SDC1 as a Technical Parameter. </w:t>
            </w:r>
          </w:p>
        </w:tc>
        <w:tc>
          <w:tcPr>
            <w:tcW w:w="1170" w:type="dxa"/>
            <w:tcBorders>
              <w:top w:val="single" w:sz="4" w:space="0" w:color="auto"/>
              <w:left w:val="nil"/>
              <w:bottom w:val="single" w:sz="4" w:space="0" w:color="auto"/>
              <w:right w:val="single" w:sz="4" w:space="0" w:color="auto"/>
            </w:tcBorders>
            <w:shd w:val="clear" w:color="auto" w:fill="auto"/>
            <w:vAlign w:val="center"/>
          </w:tcPr>
          <w:p w14:paraId="67674834" w14:textId="21881E49" w:rsidR="004A5761" w:rsidRPr="00164889" w:rsidRDefault="00B76980" w:rsidP="001D7AAD">
            <w:pPr>
              <w:jc w:val="center"/>
              <w:rPr>
                <w:rFonts w:cs="Arial"/>
                <w:szCs w:val="22"/>
                <w:lang w:eastAsia="en-IE"/>
              </w:rPr>
            </w:pPr>
            <w:r w:rsidRPr="00164889">
              <w:rPr>
                <w:rFonts w:cs="Arial"/>
                <w:szCs w:val="22"/>
                <w:lang w:eastAsia="en-IE"/>
              </w:rPr>
              <w:t>MW</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49E1F0" w14:textId="36DB8A91" w:rsidR="004A5761" w:rsidRPr="00164889" w:rsidRDefault="00B25202" w:rsidP="001D7AAD">
            <w:pPr>
              <w:jc w:val="center"/>
              <w:rPr>
                <w:rFonts w:cs="Arial"/>
                <w:bCs/>
                <w:szCs w:val="22"/>
                <w:lang w:eastAsia="en-IE"/>
              </w:rPr>
            </w:pPr>
            <w:r w:rsidRPr="00164889">
              <w:rPr>
                <w:rFonts w:cs="Arial"/>
                <w:bCs/>
                <w:szCs w:val="22"/>
                <w:highlight w:val="yellow"/>
                <w:lang w:eastAsia="en-IE"/>
              </w:rPr>
              <w:t>Unit to specify</w:t>
            </w:r>
          </w:p>
        </w:tc>
      </w:tr>
      <w:tr w:rsidR="004A5761" w:rsidRPr="00164889" w14:paraId="692837D5" w14:textId="77777777" w:rsidTr="00114571">
        <w:trPr>
          <w:trHeight w:val="1142"/>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2307938" w14:textId="3C08F155" w:rsidR="004A5761" w:rsidRPr="00164889" w:rsidRDefault="004A5761" w:rsidP="001D7AAD">
            <w:pPr>
              <w:jc w:val="center"/>
              <w:rPr>
                <w:rFonts w:cs="Arial"/>
                <w:b/>
                <w:szCs w:val="22"/>
                <w:lang w:eastAsia="en-IE"/>
              </w:rPr>
            </w:pPr>
            <w:r w:rsidRPr="00164889">
              <w:rPr>
                <w:rFonts w:cs="Arial"/>
                <w:b/>
                <w:bCs/>
                <w:szCs w:val="22"/>
                <w:lang w:eastAsia="en-IE"/>
              </w:rPr>
              <w:t>SIRF</w:t>
            </w:r>
          </w:p>
        </w:tc>
        <w:tc>
          <w:tcPr>
            <w:tcW w:w="4680" w:type="dxa"/>
            <w:tcBorders>
              <w:top w:val="single" w:sz="4" w:space="0" w:color="auto"/>
              <w:left w:val="nil"/>
              <w:bottom w:val="single" w:sz="4" w:space="0" w:color="auto"/>
              <w:right w:val="single" w:sz="4" w:space="0" w:color="auto"/>
            </w:tcBorders>
            <w:shd w:val="clear" w:color="auto" w:fill="auto"/>
            <w:vAlign w:val="center"/>
          </w:tcPr>
          <w:p w14:paraId="08A73330" w14:textId="4B932AA2" w:rsidR="004A5761" w:rsidRPr="00164889" w:rsidRDefault="00114571" w:rsidP="001D7AAD">
            <w:pPr>
              <w:jc w:val="center"/>
              <w:rPr>
                <w:rFonts w:cs="Arial"/>
                <w:szCs w:val="22"/>
                <w:lang w:eastAsia="en-IE"/>
              </w:rPr>
            </w:pPr>
            <w:r>
              <w:t>Ratio of the kinetic energy (at nominal frequency) to the lowest sustainable MW output the unit can operate at while providing reactive power control</w:t>
            </w:r>
          </w:p>
        </w:tc>
        <w:tc>
          <w:tcPr>
            <w:tcW w:w="1170" w:type="dxa"/>
            <w:tcBorders>
              <w:top w:val="single" w:sz="4" w:space="0" w:color="auto"/>
              <w:left w:val="nil"/>
              <w:bottom w:val="single" w:sz="4" w:space="0" w:color="auto"/>
              <w:right w:val="single" w:sz="4" w:space="0" w:color="auto"/>
            </w:tcBorders>
            <w:shd w:val="clear" w:color="auto" w:fill="auto"/>
            <w:vAlign w:val="center"/>
          </w:tcPr>
          <w:p w14:paraId="2CF66FC7" w14:textId="0C95CDA7" w:rsidR="004A5761" w:rsidRPr="00164889" w:rsidRDefault="003061C5" w:rsidP="001D7AAD">
            <w:pPr>
              <w:jc w:val="center"/>
              <w:rPr>
                <w:rFonts w:cs="Arial"/>
                <w:szCs w:val="22"/>
                <w:lang w:eastAsia="en-IE"/>
              </w:rPr>
            </w:pPr>
            <w:r w:rsidRPr="00164889">
              <w:rPr>
                <w:rFonts w:cs="Arial"/>
                <w:szCs w:val="22"/>
                <w:lang w:eastAsia="en-IE"/>
              </w:rPr>
              <w:t>Seconds</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52AF386" w14:textId="1F5FA941" w:rsidR="004A5761" w:rsidRPr="00164889" w:rsidRDefault="00B25202" w:rsidP="001D7AAD">
            <w:pPr>
              <w:jc w:val="center"/>
              <w:rPr>
                <w:rFonts w:cs="Arial"/>
                <w:bCs/>
                <w:szCs w:val="22"/>
                <w:lang w:eastAsia="en-IE"/>
              </w:rPr>
            </w:pPr>
            <w:r w:rsidRPr="00164889">
              <w:rPr>
                <w:rFonts w:cs="Arial"/>
                <w:bCs/>
                <w:szCs w:val="22"/>
                <w:highlight w:val="yellow"/>
                <w:lang w:eastAsia="en-IE"/>
              </w:rPr>
              <w:t>Unit to specify</w:t>
            </w:r>
          </w:p>
        </w:tc>
      </w:tr>
    </w:tbl>
    <w:p w14:paraId="40D802D0" w14:textId="5ED24F5B" w:rsidR="00F9267F" w:rsidRPr="001A7040" w:rsidRDefault="00FE03CA" w:rsidP="00130866">
      <w:pPr>
        <w:spacing w:before="120" w:after="120"/>
        <w:rPr>
          <w:szCs w:val="22"/>
        </w:rPr>
      </w:pPr>
      <w:r w:rsidRPr="001A7040">
        <w:rPr>
          <w:szCs w:val="22"/>
        </w:rPr>
        <w:t>The unit shall add or delete additional tables, as required, for each additional mode</w:t>
      </w:r>
      <w:r w:rsidR="00D60360" w:rsidRPr="001A7040">
        <w:rPr>
          <w:szCs w:val="22"/>
        </w:rPr>
        <w:t>.</w:t>
      </w:r>
    </w:p>
    <w:p w14:paraId="672D4FC9" w14:textId="6A854F8A" w:rsidR="00623213" w:rsidRPr="00164889" w:rsidRDefault="00623213" w:rsidP="00130866">
      <w:pPr>
        <w:pStyle w:val="Caption"/>
        <w:spacing w:before="120" w:after="120"/>
        <w:rPr>
          <w:rFonts w:cs="Arial"/>
          <w:sz w:val="22"/>
          <w:szCs w:val="22"/>
        </w:rPr>
      </w:pPr>
      <w:r w:rsidRPr="00164889">
        <w:rPr>
          <w:rFonts w:cs="Arial"/>
          <w:sz w:val="22"/>
          <w:szCs w:val="22"/>
        </w:rPr>
        <w:t>Mode:</w:t>
      </w:r>
      <w:r w:rsidRPr="00164889">
        <w:rPr>
          <w:rFonts w:cs="Arial"/>
          <w:sz w:val="22"/>
          <w:szCs w:val="22"/>
          <w:highlight w:val="yellow"/>
        </w:rPr>
        <w:t xml:space="preserve"> _</w:t>
      </w:r>
      <w:r w:rsidR="004A2C52">
        <w:rPr>
          <w:rFonts w:cs="Arial"/>
          <w:sz w:val="22"/>
          <w:szCs w:val="22"/>
          <w:highlight w:val="yellow"/>
        </w:rPr>
        <w:t>______________</w:t>
      </w:r>
      <w:r w:rsidRPr="00164889">
        <w:rPr>
          <w:rFonts w:cs="Arial"/>
          <w:sz w:val="22"/>
          <w:szCs w:val="22"/>
          <w:highlight w:val="yellow"/>
        </w:rPr>
        <w:t>_</w:t>
      </w:r>
      <w:r w:rsidR="00E227B9" w:rsidRPr="00164889">
        <w:rPr>
          <w:rFonts w:cs="Arial"/>
          <w:sz w:val="22"/>
          <w:szCs w:val="22"/>
          <w:highlight w:val="yellow"/>
        </w:rPr>
        <w:t xml:space="preserve"> (e.g. combined cycle etc.) </w:t>
      </w:r>
    </w:p>
    <w:tbl>
      <w:tblPr>
        <w:tblW w:w="10008" w:type="dxa"/>
        <w:tblLayout w:type="fixed"/>
        <w:tblLook w:val="04A0" w:firstRow="1" w:lastRow="0" w:firstColumn="1" w:lastColumn="0" w:noHBand="0" w:noVBand="1"/>
      </w:tblPr>
      <w:tblGrid>
        <w:gridCol w:w="2898"/>
        <w:gridCol w:w="4680"/>
        <w:gridCol w:w="1170"/>
        <w:gridCol w:w="1260"/>
      </w:tblGrid>
      <w:tr w:rsidR="004048B9" w:rsidRPr="00164889" w14:paraId="05C450CE" w14:textId="77777777" w:rsidTr="00CD7F1B">
        <w:trPr>
          <w:trHeight w:val="493"/>
        </w:trPr>
        <w:tc>
          <w:tcPr>
            <w:tcW w:w="2898"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14:paraId="51AF892D" w14:textId="77777777" w:rsidR="004048B9" w:rsidRPr="00164889" w:rsidRDefault="004048B9" w:rsidP="00CD7F1B">
            <w:pPr>
              <w:jc w:val="center"/>
              <w:rPr>
                <w:rFonts w:cs="Arial"/>
                <w:b/>
                <w:bCs/>
                <w:szCs w:val="22"/>
                <w:lang w:eastAsia="en-IE"/>
              </w:rPr>
            </w:pPr>
            <w:r w:rsidRPr="00164889">
              <w:rPr>
                <w:rFonts w:cs="Arial"/>
                <w:b/>
                <w:bCs/>
                <w:szCs w:val="22"/>
                <w:lang w:eastAsia="en-IE"/>
              </w:rPr>
              <w:t>Name</w:t>
            </w:r>
          </w:p>
        </w:tc>
        <w:tc>
          <w:tcPr>
            <w:tcW w:w="4680"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562E644E" w14:textId="77777777" w:rsidR="004048B9" w:rsidRPr="00164889" w:rsidRDefault="004048B9" w:rsidP="00CD7F1B">
            <w:pPr>
              <w:jc w:val="center"/>
              <w:rPr>
                <w:rFonts w:cs="Arial"/>
                <w:b/>
                <w:bCs/>
                <w:szCs w:val="22"/>
                <w:lang w:eastAsia="en-IE"/>
              </w:rPr>
            </w:pPr>
            <w:r w:rsidRPr="00164889">
              <w:rPr>
                <w:rFonts w:cs="Arial"/>
                <w:b/>
                <w:bCs/>
                <w:szCs w:val="22"/>
                <w:lang w:eastAsia="en-IE"/>
              </w:rPr>
              <w:t>Description</w:t>
            </w:r>
          </w:p>
        </w:tc>
        <w:tc>
          <w:tcPr>
            <w:tcW w:w="1170"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4CCADFD3" w14:textId="77777777" w:rsidR="004048B9" w:rsidRPr="00164889" w:rsidRDefault="004048B9" w:rsidP="00CD7F1B">
            <w:pPr>
              <w:jc w:val="center"/>
              <w:rPr>
                <w:rFonts w:cs="Arial"/>
                <w:b/>
                <w:bCs/>
                <w:szCs w:val="22"/>
                <w:lang w:eastAsia="en-IE"/>
              </w:rPr>
            </w:pPr>
            <w:r w:rsidRPr="00164889">
              <w:rPr>
                <w:rFonts w:cs="Arial"/>
                <w:b/>
                <w:bCs/>
                <w:szCs w:val="22"/>
                <w:lang w:eastAsia="en-IE"/>
              </w:rPr>
              <w:t>Unit</w:t>
            </w:r>
          </w:p>
        </w:tc>
        <w:tc>
          <w:tcPr>
            <w:tcW w:w="1260"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1DF9732D" w14:textId="77777777" w:rsidR="004048B9" w:rsidRPr="00164889" w:rsidRDefault="004048B9" w:rsidP="00CD7F1B">
            <w:pPr>
              <w:jc w:val="center"/>
              <w:rPr>
                <w:rFonts w:cs="Arial"/>
                <w:b/>
                <w:bCs/>
                <w:szCs w:val="22"/>
                <w:lang w:eastAsia="en-IE"/>
              </w:rPr>
            </w:pPr>
            <w:r w:rsidRPr="00164889">
              <w:rPr>
                <w:rFonts w:cs="Arial"/>
                <w:b/>
                <w:bCs/>
                <w:szCs w:val="22"/>
                <w:lang w:eastAsia="en-IE"/>
              </w:rPr>
              <w:t>Value</w:t>
            </w:r>
          </w:p>
        </w:tc>
      </w:tr>
      <w:tr w:rsidR="004048B9" w:rsidRPr="00164889" w14:paraId="174A4E8F" w14:textId="77777777" w:rsidTr="00CD7F1B">
        <w:trPr>
          <w:trHeight w:val="493"/>
        </w:trPr>
        <w:tc>
          <w:tcPr>
            <w:tcW w:w="10008"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575C9EF0" w14:textId="77777777" w:rsidR="004048B9" w:rsidRPr="00164889" w:rsidRDefault="004048B9" w:rsidP="00CD7F1B">
            <w:pPr>
              <w:jc w:val="center"/>
              <w:rPr>
                <w:rFonts w:cs="Arial"/>
                <w:b/>
                <w:bCs/>
                <w:szCs w:val="22"/>
                <w:lang w:eastAsia="en-IE"/>
              </w:rPr>
            </w:pPr>
            <w:r w:rsidRPr="00164889">
              <w:rPr>
                <w:rFonts w:cs="Arial"/>
                <w:b/>
                <w:bCs/>
                <w:szCs w:val="22"/>
                <w:lang w:eastAsia="en-IE"/>
              </w:rPr>
              <w:t>H constant calculation</w:t>
            </w:r>
          </w:p>
        </w:tc>
      </w:tr>
      <w:tr w:rsidR="004048B9" w:rsidRPr="00164889" w14:paraId="68AA1B2E" w14:textId="77777777" w:rsidTr="00CD7F1B">
        <w:trPr>
          <w:trHeight w:val="520"/>
        </w:trPr>
        <w:tc>
          <w:tcPr>
            <w:tcW w:w="289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8B4709C" w14:textId="77777777" w:rsidR="004048B9" w:rsidRPr="00164889" w:rsidRDefault="004048B9" w:rsidP="00CD7F1B">
            <w:pPr>
              <w:jc w:val="center"/>
              <w:rPr>
                <w:rFonts w:cs="Arial"/>
                <w:b/>
                <w:bCs/>
                <w:szCs w:val="22"/>
                <w:lang w:eastAsia="en-IE"/>
              </w:rPr>
            </w:pPr>
            <w:r w:rsidRPr="00164889">
              <w:rPr>
                <w:rFonts w:cs="Arial"/>
                <w:b/>
                <w:bCs/>
                <w:szCs w:val="22"/>
                <w:lang w:eastAsia="en-IE"/>
              </w:rPr>
              <w:t>j</w:t>
            </w:r>
          </w:p>
        </w:tc>
        <w:tc>
          <w:tcPr>
            <w:tcW w:w="4680" w:type="dxa"/>
            <w:tcBorders>
              <w:top w:val="single" w:sz="8" w:space="0" w:color="auto"/>
              <w:left w:val="nil"/>
              <w:bottom w:val="single" w:sz="4" w:space="0" w:color="auto"/>
              <w:right w:val="single" w:sz="4" w:space="0" w:color="auto"/>
            </w:tcBorders>
            <w:shd w:val="clear" w:color="auto" w:fill="auto"/>
            <w:vAlign w:val="center"/>
            <w:hideMark/>
          </w:tcPr>
          <w:p w14:paraId="5D50CE09" w14:textId="5A73F512" w:rsidR="004048B9" w:rsidRPr="00164889" w:rsidRDefault="00C32822" w:rsidP="00C32822">
            <w:pPr>
              <w:jc w:val="center"/>
              <w:rPr>
                <w:rFonts w:cs="Arial"/>
                <w:bCs/>
                <w:szCs w:val="22"/>
                <w:lang w:eastAsia="en-IE"/>
              </w:rPr>
            </w:pPr>
            <w:r w:rsidRPr="00164889">
              <w:rPr>
                <w:rFonts w:cs="Arial"/>
                <w:bCs/>
                <w:szCs w:val="22"/>
                <w:lang w:eastAsia="en-IE"/>
              </w:rPr>
              <w:t>M</w:t>
            </w:r>
            <w:r w:rsidR="004048B9" w:rsidRPr="00164889">
              <w:rPr>
                <w:rFonts w:cs="Arial"/>
                <w:bCs/>
                <w:szCs w:val="22"/>
                <w:lang w:eastAsia="en-IE"/>
              </w:rPr>
              <w:t>oment of inertia of the full train of the unit.</w:t>
            </w:r>
          </w:p>
        </w:tc>
        <w:tc>
          <w:tcPr>
            <w:tcW w:w="1170" w:type="dxa"/>
            <w:tcBorders>
              <w:top w:val="single" w:sz="8" w:space="0" w:color="auto"/>
              <w:left w:val="nil"/>
              <w:bottom w:val="single" w:sz="4" w:space="0" w:color="auto"/>
              <w:right w:val="single" w:sz="4" w:space="0" w:color="auto"/>
            </w:tcBorders>
            <w:shd w:val="clear" w:color="auto" w:fill="auto"/>
            <w:vAlign w:val="center"/>
            <w:hideMark/>
          </w:tcPr>
          <w:p w14:paraId="7FFD2667" w14:textId="698170E9" w:rsidR="004048B9" w:rsidRPr="00164889" w:rsidRDefault="00114571" w:rsidP="00CD7F1B">
            <w:pPr>
              <w:jc w:val="center"/>
              <w:rPr>
                <w:rFonts w:cs="Arial"/>
                <w:bCs/>
                <w:szCs w:val="22"/>
                <w:vertAlign w:val="superscript"/>
                <w:lang w:eastAsia="en-IE"/>
              </w:rPr>
            </w:pPr>
            <w:r w:rsidRPr="00164889">
              <w:rPr>
                <w:rFonts w:cs="Arial"/>
                <w:bCs/>
                <w:szCs w:val="22"/>
                <w:lang w:eastAsia="en-IE"/>
              </w:rPr>
              <w:t>Kgm</w:t>
            </w:r>
            <w:r w:rsidRPr="00164889">
              <w:rPr>
                <w:rFonts w:cs="Arial"/>
                <w:bCs/>
                <w:szCs w:val="22"/>
                <w:vertAlign w:val="superscript"/>
                <w:lang w:eastAsia="en-IE"/>
              </w:rPr>
              <w:t>2</w:t>
            </w:r>
          </w:p>
        </w:tc>
        <w:tc>
          <w:tcPr>
            <w:tcW w:w="1260"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2DB73647" w14:textId="77777777" w:rsidR="004048B9" w:rsidRPr="00164889" w:rsidRDefault="004048B9" w:rsidP="00CD7F1B">
            <w:pPr>
              <w:jc w:val="center"/>
              <w:rPr>
                <w:rFonts w:cs="Arial"/>
                <w:bCs/>
                <w:szCs w:val="22"/>
                <w:lang w:eastAsia="en-IE"/>
              </w:rPr>
            </w:pPr>
            <w:r w:rsidRPr="00164889">
              <w:rPr>
                <w:rFonts w:cs="Arial"/>
                <w:bCs/>
                <w:szCs w:val="22"/>
                <w:highlight w:val="yellow"/>
                <w:lang w:eastAsia="en-IE"/>
              </w:rPr>
              <w:t>Unit to specify</w:t>
            </w:r>
          </w:p>
        </w:tc>
      </w:tr>
      <w:tr w:rsidR="004048B9" w:rsidRPr="00164889" w14:paraId="66D8F08A" w14:textId="77777777" w:rsidTr="00CD7F1B">
        <w:trPr>
          <w:trHeight w:val="602"/>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60E1A84C" w14:textId="77777777" w:rsidR="004048B9" w:rsidRPr="00164889" w:rsidRDefault="004048B9" w:rsidP="00CD7F1B">
            <w:pPr>
              <w:jc w:val="center"/>
              <w:rPr>
                <w:rFonts w:cs="Arial"/>
                <w:b/>
                <w:szCs w:val="22"/>
                <w:lang w:eastAsia="en-IE"/>
              </w:rPr>
            </w:pPr>
            <w:r w:rsidRPr="00164889">
              <w:rPr>
                <w:rFonts w:cs="Arial"/>
                <w:b/>
                <w:bCs/>
                <w:szCs w:val="22"/>
                <w:lang w:eastAsia="en-IE"/>
              </w:rPr>
              <w:t xml:space="preserve">Sn </w:t>
            </w:r>
          </w:p>
        </w:tc>
        <w:tc>
          <w:tcPr>
            <w:tcW w:w="4680" w:type="dxa"/>
            <w:tcBorders>
              <w:top w:val="single" w:sz="4" w:space="0" w:color="auto"/>
              <w:left w:val="nil"/>
              <w:bottom w:val="single" w:sz="4" w:space="0" w:color="auto"/>
              <w:right w:val="single" w:sz="4" w:space="0" w:color="auto"/>
            </w:tcBorders>
            <w:shd w:val="clear" w:color="auto" w:fill="auto"/>
            <w:vAlign w:val="center"/>
          </w:tcPr>
          <w:p w14:paraId="4C025DBA" w14:textId="77777777" w:rsidR="004048B9" w:rsidRPr="00164889" w:rsidRDefault="004048B9" w:rsidP="00CD7F1B">
            <w:pPr>
              <w:jc w:val="center"/>
              <w:rPr>
                <w:rFonts w:cs="Arial"/>
                <w:szCs w:val="22"/>
                <w:lang w:eastAsia="en-IE"/>
              </w:rPr>
            </w:pPr>
            <w:r w:rsidRPr="00164889">
              <w:rPr>
                <w:rFonts w:cs="Arial"/>
                <w:szCs w:val="22"/>
                <w:lang w:eastAsia="en-IE"/>
              </w:rPr>
              <w:t>MVA Rating of the unit</w:t>
            </w:r>
          </w:p>
        </w:tc>
        <w:tc>
          <w:tcPr>
            <w:tcW w:w="1170" w:type="dxa"/>
            <w:tcBorders>
              <w:top w:val="single" w:sz="4" w:space="0" w:color="auto"/>
              <w:left w:val="nil"/>
              <w:bottom w:val="single" w:sz="4" w:space="0" w:color="auto"/>
              <w:right w:val="single" w:sz="4" w:space="0" w:color="auto"/>
            </w:tcBorders>
            <w:shd w:val="clear" w:color="auto" w:fill="auto"/>
            <w:vAlign w:val="center"/>
          </w:tcPr>
          <w:p w14:paraId="11D2748D" w14:textId="77777777" w:rsidR="004048B9" w:rsidRPr="00164889" w:rsidRDefault="004048B9" w:rsidP="00CD7F1B">
            <w:pPr>
              <w:jc w:val="center"/>
              <w:rPr>
                <w:rFonts w:cs="Arial"/>
                <w:szCs w:val="22"/>
                <w:lang w:eastAsia="en-IE"/>
              </w:rPr>
            </w:pPr>
            <w:r w:rsidRPr="00164889">
              <w:rPr>
                <w:rFonts w:cs="Arial"/>
                <w:szCs w:val="22"/>
                <w:lang w:eastAsia="en-IE"/>
              </w:rPr>
              <w:t>MVA</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1CDFFBE" w14:textId="77777777" w:rsidR="004048B9" w:rsidRPr="00164889" w:rsidRDefault="004048B9" w:rsidP="00CD7F1B">
            <w:pPr>
              <w:jc w:val="center"/>
              <w:rPr>
                <w:rFonts w:cs="Arial"/>
                <w:bCs/>
                <w:szCs w:val="22"/>
                <w:lang w:eastAsia="en-IE"/>
              </w:rPr>
            </w:pPr>
            <w:r w:rsidRPr="00164889">
              <w:rPr>
                <w:rFonts w:cs="Arial"/>
                <w:bCs/>
                <w:szCs w:val="22"/>
                <w:highlight w:val="yellow"/>
                <w:lang w:eastAsia="en-IE"/>
              </w:rPr>
              <w:t>Unit to specify</w:t>
            </w:r>
          </w:p>
        </w:tc>
      </w:tr>
      <w:tr w:rsidR="004048B9" w:rsidRPr="00164889" w14:paraId="0DA23032" w14:textId="77777777" w:rsidTr="00CD7F1B">
        <w:trPr>
          <w:trHeight w:val="593"/>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2B90DA24" w14:textId="77777777" w:rsidR="004048B9" w:rsidRPr="00164889" w:rsidRDefault="004048B9" w:rsidP="00CD7F1B">
            <w:pPr>
              <w:jc w:val="center"/>
              <w:rPr>
                <w:rFonts w:cs="Arial"/>
                <w:b/>
                <w:szCs w:val="22"/>
                <w:lang w:eastAsia="en-IE"/>
              </w:rPr>
            </w:pPr>
            <w:r w:rsidRPr="00164889">
              <w:rPr>
                <w:rFonts w:cs="Arial"/>
                <w:b/>
                <w:bCs/>
                <w:szCs w:val="22"/>
                <w:lang w:eastAsia="en-IE"/>
              </w:rPr>
              <w:t>H constant</w:t>
            </w:r>
          </w:p>
        </w:tc>
        <w:tc>
          <w:tcPr>
            <w:tcW w:w="4680" w:type="dxa"/>
            <w:tcBorders>
              <w:top w:val="single" w:sz="4" w:space="0" w:color="auto"/>
              <w:left w:val="nil"/>
              <w:bottom w:val="single" w:sz="4" w:space="0" w:color="auto"/>
              <w:right w:val="single" w:sz="4" w:space="0" w:color="auto"/>
            </w:tcBorders>
            <w:shd w:val="clear" w:color="auto" w:fill="auto"/>
            <w:vAlign w:val="center"/>
          </w:tcPr>
          <w:p w14:paraId="6F0D6227" w14:textId="77777777" w:rsidR="004048B9" w:rsidRPr="00164889" w:rsidRDefault="004048B9" w:rsidP="00CD7F1B">
            <w:pPr>
              <w:jc w:val="center"/>
              <w:rPr>
                <w:rFonts w:cs="Arial"/>
                <w:szCs w:val="22"/>
                <w:lang w:eastAsia="en-IE"/>
              </w:rPr>
            </w:pPr>
            <w:r w:rsidRPr="00164889">
              <w:rPr>
                <w:rFonts w:cs="Arial"/>
                <w:szCs w:val="22"/>
                <w:lang w:eastAsia="en-IE"/>
              </w:rPr>
              <w:t>Used to calculate the stored kinetic energy of the unit</w:t>
            </w:r>
          </w:p>
        </w:tc>
        <w:tc>
          <w:tcPr>
            <w:tcW w:w="1170" w:type="dxa"/>
            <w:tcBorders>
              <w:top w:val="single" w:sz="4" w:space="0" w:color="auto"/>
              <w:left w:val="nil"/>
              <w:bottom w:val="single" w:sz="4" w:space="0" w:color="auto"/>
              <w:right w:val="single" w:sz="4" w:space="0" w:color="auto"/>
            </w:tcBorders>
            <w:shd w:val="clear" w:color="auto" w:fill="auto"/>
            <w:vAlign w:val="center"/>
          </w:tcPr>
          <w:p w14:paraId="6F7B7284" w14:textId="77777777" w:rsidR="004048B9" w:rsidRPr="00164889" w:rsidRDefault="004048B9" w:rsidP="00CD7F1B">
            <w:pPr>
              <w:jc w:val="center"/>
              <w:rPr>
                <w:rFonts w:cs="Arial"/>
                <w:szCs w:val="22"/>
                <w:lang w:eastAsia="en-IE"/>
              </w:rPr>
            </w:pPr>
            <w:r w:rsidRPr="00164889">
              <w:rPr>
                <w:rFonts w:cs="Arial"/>
                <w:szCs w:val="22"/>
                <w:lang w:eastAsia="en-IE"/>
              </w:rPr>
              <w:t>N/A</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DE537FF" w14:textId="77777777" w:rsidR="004048B9" w:rsidRPr="00164889" w:rsidRDefault="004048B9" w:rsidP="00CD7F1B">
            <w:pPr>
              <w:jc w:val="center"/>
              <w:rPr>
                <w:rFonts w:cs="Arial"/>
                <w:bCs/>
                <w:szCs w:val="22"/>
                <w:lang w:eastAsia="en-IE"/>
              </w:rPr>
            </w:pPr>
            <w:r w:rsidRPr="00164889">
              <w:rPr>
                <w:rFonts w:cs="Arial"/>
                <w:bCs/>
                <w:szCs w:val="22"/>
                <w:highlight w:val="yellow"/>
                <w:lang w:eastAsia="en-IE"/>
              </w:rPr>
              <w:t>Unit to specify</w:t>
            </w:r>
          </w:p>
        </w:tc>
      </w:tr>
      <w:tr w:rsidR="004048B9" w:rsidRPr="00164889" w14:paraId="31582FF6" w14:textId="77777777" w:rsidTr="00CD7F1B">
        <w:trPr>
          <w:trHeight w:val="593"/>
        </w:trPr>
        <w:tc>
          <w:tcPr>
            <w:tcW w:w="100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1F99B3" w14:textId="77777777" w:rsidR="004048B9" w:rsidRPr="00164889" w:rsidRDefault="004048B9" w:rsidP="00CD7F1B">
            <w:pPr>
              <w:jc w:val="center"/>
              <w:rPr>
                <w:rFonts w:cs="Arial"/>
                <w:bCs/>
                <w:szCs w:val="22"/>
                <w:highlight w:val="yellow"/>
                <w:lang w:eastAsia="en-IE"/>
              </w:rPr>
            </w:pPr>
            <w:r w:rsidRPr="00164889">
              <w:rPr>
                <w:rFonts w:cs="Arial"/>
                <w:b/>
                <w:bCs/>
                <w:szCs w:val="22"/>
                <w:lang w:eastAsia="en-IE"/>
              </w:rPr>
              <w:t>SIRF Calculation</w:t>
            </w:r>
          </w:p>
        </w:tc>
      </w:tr>
      <w:tr w:rsidR="004048B9" w:rsidRPr="00164889" w14:paraId="67DB80E3" w14:textId="77777777" w:rsidTr="00CD7F1B">
        <w:trPr>
          <w:trHeight w:val="602"/>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1F34B23B" w14:textId="77777777" w:rsidR="004048B9" w:rsidRPr="00164889" w:rsidRDefault="004048B9" w:rsidP="00CD7F1B">
            <w:pPr>
              <w:jc w:val="center"/>
              <w:rPr>
                <w:rFonts w:cs="Arial"/>
                <w:b/>
                <w:szCs w:val="22"/>
                <w:lang w:eastAsia="en-IE"/>
              </w:rPr>
            </w:pPr>
            <w:r w:rsidRPr="00164889">
              <w:rPr>
                <w:rFonts w:cs="Arial"/>
                <w:b/>
                <w:bCs/>
                <w:szCs w:val="22"/>
                <w:lang w:eastAsia="en-IE"/>
              </w:rPr>
              <w:t>Stored Kinetic Energy</w:t>
            </w:r>
          </w:p>
        </w:tc>
        <w:tc>
          <w:tcPr>
            <w:tcW w:w="4680" w:type="dxa"/>
            <w:tcBorders>
              <w:top w:val="single" w:sz="4" w:space="0" w:color="auto"/>
              <w:left w:val="nil"/>
              <w:bottom w:val="single" w:sz="4" w:space="0" w:color="auto"/>
              <w:right w:val="single" w:sz="4" w:space="0" w:color="auto"/>
            </w:tcBorders>
            <w:shd w:val="clear" w:color="auto" w:fill="auto"/>
            <w:vAlign w:val="center"/>
          </w:tcPr>
          <w:p w14:paraId="43A64E4F" w14:textId="77777777" w:rsidR="004048B9" w:rsidRPr="00164889" w:rsidRDefault="004048B9" w:rsidP="00CD7F1B">
            <w:pPr>
              <w:jc w:val="center"/>
              <w:rPr>
                <w:rFonts w:cs="Arial"/>
                <w:szCs w:val="22"/>
                <w:lang w:eastAsia="en-IE"/>
              </w:rPr>
            </w:pPr>
            <w:r w:rsidRPr="00164889">
              <w:rPr>
                <w:rFonts w:cs="Arial"/>
                <w:szCs w:val="22"/>
                <w:lang w:eastAsia="en-IE"/>
              </w:rPr>
              <w:t>The energy stored in the unit due to its motion</w:t>
            </w:r>
          </w:p>
        </w:tc>
        <w:tc>
          <w:tcPr>
            <w:tcW w:w="1170" w:type="dxa"/>
            <w:tcBorders>
              <w:top w:val="single" w:sz="4" w:space="0" w:color="auto"/>
              <w:left w:val="nil"/>
              <w:bottom w:val="single" w:sz="4" w:space="0" w:color="auto"/>
              <w:right w:val="single" w:sz="4" w:space="0" w:color="auto"/>
            </w:tcBorders>
            <w:shd w:val="clear" w:color="auto" w:fill="auto"/>
            <w:vAlign w:val="center"/>
          </w:tcPr>
          <w:p w14:paraId="5E171479" w14:textId="77777777" w:rsidR="004048B9" w:rsidRPr="00164889" w:rsidRDefault="004048B9" w:rsidP="00CD7F1B">
            <w:pPr>
              <w:jc w:val="center"/>
              <w:rPr>
                <w:rFonts w:cs="Arial"/>
                <w:szCs w:val="22"/>
                <w:vertAlign w:val="superscript"/>
                <w:lang w:eastAsia="en-IE"/>
              </w:rPr>
            </w:pPr>
            <w:r w:rsidRPr="00164889">
              <w:rPr>
                <w:rFonts w:cs="Arial"/>
                <w:szCs w:val="22"/>
                <w:lang w:eastAsia="en-IE"/>
              </w:rPr>
              <w:t>MWs</w:t>
            </w:r>
            <w:r w:rsidRPr="00164889">
              <w:rPr>
                <w:rFonts w:cs="Arial"/>
                <w:szCs w:val="22"/>
                <w:vertAlign w:val="superscript"/>
                <w:lang w:eastAsia="en-IE"/>
              </w:rPr>
              <w:t>2</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67955C0" w14:textId="77777777" w:rsidR="004048B9" w:rsidRPr="00164889" w:rsidRDefault="004048B9" w:rsidP="00CD7F1B">
            <w:pPr>
              <w:jc w:val="center"/>
              <w:rPr>
                <w:rFonts w:cs="Arial"/>
                <w:bCs/>
                <w:szCs w:val="22"/>
                <w:lang w:eastAsia="en-IE"/>
              </w:rPr>
            </w:pPr>
            <w:r w:rsidRPr="00164889">
              <w:rPr>
                <w:rFonts w:cs="Arial"/>
                <w:bCs/>
                <w:szCs w:val="22"/>
                <w:highlight w:val="yellow"/>
                <w:lang w:eastAsia="en-IE"/>
              </w:rPr>
              <w:t>Unit to specify</w:t>
            </w:r>
          </w:p>
        </w:tc>
      </w:tr>
      <w:tr w:rsidR="007C1807" w:rsidRPr="00164889" w14:paraId="03825A51" w14:textId="77777777" w:rsidTr="00CD7F1B">
        <w:trPr>
          <w:trHeight w:val="665"/>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6AEC7202" w14:textId="566186BA" w:rsidR="007C1807" w:rsidRPr="00164889" w:rsidRDefault="007C1807" w:rsidP="00CD7F1B">
            <w:pPr>
              <w:jc w:val="center"/>
              <w:rPr>
                <w:rFonts w:cs="Arial"/>
                <w:b/>
                <w:szCs w:val="22"/>
                <w:lang w:eastAsia="en-IE"/>
              </w:rPr>
            </w:pPr>
            <w:r>
              <w:rPr>
                <w:rFonts w:cs="Arial"/>
                <w:b/>
                <w:bCs/>
                <w:szCs w:val="22"/>
                <w:lang w:eastAsia="en-IE"/>
              </w:rPr>
              <w:t>Minimum Generation</w:t>
            </w:r>
          </w:p>
        </w:tc>
        <w:tc>
          <w:tcPr>
            <w:tcW w:w="4680" w:type="dxa"/>
            <w:tcBorders>
              <w:top w:val="single" w:sz="4" w:space="0" w:color="auto"/>
              <w:left w:val="nil"/>
              <w:bottom w:val="single" w:sz="4" w:space="0" w:color="auto"/>
              <w:right w:val="single" w:sz="4" w:space="0" w:color="auto"/>
            </w:tcBorders>
            <w:shd w:val="clear" w:color="auto" w:fill="auto"/>
            <w:vAlign w:val="center"/>
          </w:tcPr>
          <w:p w14:paraId="0BDEA600" w14:textId="522889F1" w:rsidR="007C1807" w:rsidRPr="00164889" w:rsidRDefault="007C1807" w:rsidP="00CD7F1B">
            <w:pPr>
              <w:jc w:val="center"/>
              <w:rPr>
                <w:rFonts w:cs="Arial"/>
                <w:szCs w:val="22"/>
                <w:lang w:eastAsia="en-IE"/>
              </w:rPr>
            </w:pPr>
            <w:r w:rsidRPr="007C1807">
              <w:rPr>
                <w:rFonts w:cs="Arial"/>
                <w:szCs w:val="22"/>
                <w:lang w:eastAsia="en-IE"/>
              </w:rPr>
              <w:t xml:space="preserve">The minimum MW Output which a Generating Unit can generate continuously, registered with the TSO under SDC1 as a Technical </w:t>
            </w:r>
            <w:r w:rsidRPr="007C1807">
              <w:rPr>
                <w:rFonts w:cs="Arial"/>
                <w:szCs w:val="22"/>
                <w:lang w:eastAsia="en-IE"/>
              </w:rPr>
              <w:lastRenderedPageBreak/>
              <w:t xml:space="preserve">Parameter. </w:t>
            </w:r>
          </w:p>
        </w:tc>
        <w:tc>
          <w:tcPr>
            <w:tcW w:w="1170" w:type="dxa"/>
            <w:tcBorders>
              <w:top w:val="single" w:sz="4" w:space="0" w:color="auto"/>
              <w:left w:val="nil"/>
              <w:bottom w:val="single" w:sz="4" w:space="0" w:color="auto"/>
              <w:right w:val="single" w:sz="4" w:space="0" w:color="auto"/>
            </w:tcBorders>
            <w:shd w:val="clear" w:color="auto" w:fill="auto"/>
            <w:vAlign w:val="center"/>
          </w:tcPr>
          <w:p w14:paraId="7792F76F" w14:textId="77777777" w:rsidR="007C1807" w:rsidRPr="00164889" w:rsidRDefault="007C1807" w:rsidP="00CD7F1B">
            <w:pPr>
              <w:jc w:val="center"/>
              <w:rPr>
                <w:rFonts w:cs="Arial"/>
                <w:szCs w:val="22"/>
                <w:lang w:eastAsia="en-IE"/>
              </w:rPr>
            </w:pPr>
            <w:r w:rsidRPr="00164889">
              <w:rPr>
                <w:rFonts w:cs="Arial"/>
                <w:szCs w:val="22"/>
                <w:lang w:eastAsia="en-IE"/>
              </w:rPr>
              <w:lastRenderedPageBreak/>
              <w:t>MW</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C2B4852" w14:textId="77777777" w:rsidR="007C1807" w:rsidRPr="00164889" w:rsidRDefault="007C1807" w:rsidP="00CD7F1B">
            <w:pPr>
              <w:jc w:val="center"/>
              <w:rPr>
                <w:rFonts w:cs="Arial"/>
                <w:bCs/>
                <w:szCs w:val="22"/>
                <w:lang w:eastAsia="en-IE"/>
              </w:rPr>
            </w:pPr>
            <w:r w:rsidRPr="00164889">
              <w:rPr>
                <w:rFonts w:cs="Arial"/>
                <w:bCs/>
                <w:szCs w:val="22"/>
                <w:highlight w:val="yellow"/>
                <w:lang w:eastAsia="en-IE"/>
              </w:rPr>
              <w:t>Unit to specify</w:t>
            </w:r>
          </w:p>
        </w:tc>
      </w:tr>
      <w:tr w:rsidR="004048B9" w:rsidRPr="00164889" w14:paraId="033F6EB9" w14:textId="77777777" w:rsidTr="00114571">
        <w:trPr>
          <w:trHeight w:val="1196"/>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14:paraId="3ACF97D0" w14:textId="77777777" w:rsidR="004048B9" w:rsidRPr="00164889" w:rsidRDefault="004048B9" w:rsidP="00CD7F1B">
            <w:pPr>
              <w:jc w:val="center"/>
              <w:rPr>
                <w:rFonts w:cs="Arial"/>
                <w:b/>
                <w:szCs w:val="22"/>
                <w:lang w:eastAsia="en-IE"/>
              </w:rPr>
            </w:pPr>
            <w:r w:rsidRPr="00164889">
              <w:rPr>
                <w:rFonts w:cs="Arial"/>
                <w:b/>
                <w:bCs/>
                <w:szCs w:val="22"/>
                <w:lang w:eastAsia="en-IE"/>
              </w:rPr>
              <w:lastRenderedPageBreak/>
              <w:t>SIRF</w:t>
            </w:r>
          </w:p>
        </w:tc>
        <w:tc>
          <w:tcPr>
            <w:tcW w:w="4680" w:type="dxa"/>
            <w:tcBorders>
              <w:top w:val="single" w:sz="4" w:space="0" w:color="auto"/>
              <w:left w:val="nil"/>
              <w:bottom w:val="single" w:sz="4" w:space="0" w:color="auto"/>
              <w:right w:val="single" w:sz="4" w:space="0" w:color="auto"/>
            </w:tcBorders>
            <w:shd w:val="clear" w:color="auto" w:fill="auto"/>
            <w:vAlign w:val="center"/>
          </w:tcPr>
          <w:p w14:paraId="48FFDDDB" w14:textId="0A1F94CC" w:rsidR="004048B9" w:rsidRPr="00164889" w:rsidRDefault="00114571" w:rsidP="00114571">
            <w:pPr>
              <w:jc w:val="center"/>
              <w:rPr>
                <w:rFonts w:cs="Arial"/>
                <w:szCs w:val="22"/>
                <w:lang w:eastAsia="en-IE"/>
              </w:rPr>
            </w:pPr>
            <w:r>
              <w:t>Ratio of the kinetic energy (at nominal frequency) to the lowest sustainable MW output the unit can operate at while providing reactive power control</w:t>
            </w:r>
          </w:p>
        </w:tc>
        <w:tc>
          <w:tcPr>
            <w:tcW w:w="1170" w:type="dxa"/>
            <w:tcBorders>
              <w:top w:val="single" w:sz="4" w:space="0" w:color="auto"/>
              <w:left w:val="nil"/>
              <w:bottom w:val="single" w:sz="4" w:space="0" w:color="auto"/>
              <w:right w:val="single" w:sz="4" w:space="0" w:color="auto"/>
            </w:tcBorders>
            <w:shd w:val="clear" w:color="auto" w:fill="auto"/>
            <w:vAlign w:val="center"/>
          </w:tcPr>
          <w:p w14:paraId="1AEEE57D" w14:textId="77777777" w:rsidR="004048B9" w:rsidRPr="00164889" w:rsidRDefault="004048B9" w:rsidP="00CD7F1B">
            <w:pPr>
              <w:jc w:val="center"/>
              <w:rPr>
                <w:rFonts w:cs="Arial"/>
                <w:szCs w:val="22"/>
                <w:lang w:eastAsia="en-IE"/>
              </w:rPr>
            </w:pPr>
            <w:r w:rsidRPr="00164889">
              <w:rPr>
                <w:rFonts w:cs="Arial"/>
                <w:szCs w:val="22"/>
                <w:lang w:eastAsia="en-IE"/>
              </w:rPr>
              <w:t>Seconds</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9E6B876" w14:textId="77777777" w:rsidR="004048B9" w:rsidRPr="00164889" w:rsidRDefault="004048B9" w:rsidP="00CD7F1B">
            <w:pPr>
              <w:jc w:val="center"/>
              <w:rPr>
                <w:rFonts w:cs="Arial"/>
                <w:bCs/>
                <w:szCs w:val="22"/>
                <w:lang w:eastAsia="en-IE"/>
              </w:rPr>
            </w:pPr>
            <w:r w:rsidRPr="00164889">
              <w:rPr>
                <w:rFonts w:cs="Arial"/>
                <w:bCs/>
                <w:szCs w:val="22"/>
                <w:highlight w:val="yellow"/>
                <w:lang w:eastAsia="en-IE"/>
              </w:rPr>
              <w:t>Unit to specify</w:t>
            </w:r>
          </w:p>
        </w:tc>
      </w:tr>
    </w:tbl>
    <w:p w14:paraId="56328D3D" w14:textId="213636DA" w:rsidR="00907DB6" w:rsidRDefault="00907DB6" w:rsidP="001A5EBF">
      <w:pPr>
        <w:rPr>
          <w:rStyle w:val="Emphasis"/>
          <w:rFonts w:cs="Arial"/>
        </w:rPr>
      </w:pPr>
    </w:p>
    <w:sectPr w:rsidR="00907DB6" w:rsidSect="007F1121">
      <w:headerReference w:type="default" r:id="rId19"/>
      <w:footerReference w:type="default" r:id="rId20"/>
      <w:pgSz w:w="11906" w:h="16838"/>
      <w:pgMar w:top="180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3645A" w14:textId="77777777" w:rsidR="00070C4F" w:rsidRDefault="00070C4F">
      <w:r>
        <w:separator/>
      </w:r>
    </w:p>
  </w:endnote>
  <w:endnote w:type="continuationSeparator" w:id="0">
    <w:p w14:paraId="36AE3658" w14:textId="77777777" w:rsidR="00070C4F" w:rsidRDefault="00070C4F">
      <w:r>
        <w:continuationSeparator/>
      </w:r>
    </w:p>
  </w:endnote>
  <w:endnote w:type="continuationNotice" w:id="1">
    <w:p w14:paraId="23C66E1A" w14:textId="77777777" w:rsidR="00070C4F" w:rsidRDefault="00070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2D7E2151" w:rsidR="00070C4F" w:rsidRDefault="00C2261C" w:rsidP="00CC1DB4">
    <w:pPr>
      <w:pStyle w:val="Footer"/>
      <w:pBdr>
        <w:top w:val="single" w:sz="12" w:space="1" w:color="auto"/>
      </w:pBdr>
      <w:tabs>
        <w:tab w:val="clear" w:pos="9923"/>
        <w:tab w:val="right" w:pos="8364"/>
      </w:tabs>
    </w:pPr>
    <w:r>
      <w:t>SIR Report (v3.0)</w:t>
    </w:r>
    <w:r w:rsidR="00070C4F">
      <w:tab/>
    </w:r>
    <w:r w:rsidR="00070C4F">
      <w:tab/>
      <w:t xml:space="preserve">Page </w:t>
    </w:r>
    <w:r w:rsidR="00070C4F">
      <w:fldChar w:fldCharType="begin"/>
    </w:r>
    <w:r w:rsidR="00070C4F">
      <w:instrText xml:space="preserve"> PAGE </w:instrText>
    </w:r>
    <w:r w:rsidR="00070C4F">
      <w:fldChar w:fldCharType="separate"/>
    </w:r>
    <w:r w:rsidR="00923257">
      <w:rPr>
        <w:noProof/>
      </w:rPr>
      <w:t>6</w:t>
    </w:r>
    <w:r w:rsidR="00070C4F">
      <w:rPr>
        <w:noProof/>
      </w:rPr>
      <w:fldChar w:fldCharType="end"/>
    </w:r>
    <w:bookmarkStart w:id="3" w:name="_Toc75310453"/>
    <w:bookmarkStart w:id="4" w:name="_Toc75310621"/>
    <w:bookmarkStart w:id="5" w:name="_Toc75311309"/>
    <w:bookmarkStart w:id="6" w:name="_Toc75311563"/>
    <w:bookmarkStart w:id="7" w:name="_Toc75311654"/>
    <w:r w:rsidR="00070C4F">
      <w:t xml:space="preserve"> of </w:t>
    </w:r>
    <w:r w:rsidR="00923257">
      <w:fldChar w:fldCharType="begin"/>
    </w:r>
    <w:r w:rsidR="00923257">
      <w:instrText xml:space="preserve"> NUMPAGES </w:instrText>
    </w:r>
    <w:r w:rsidR="00923257">
      <w:fldChar w:fldCharType="separate"/>
    </w:r>
    <w:r w:rsidR="00923257">
      <w:rPr>
        <w:noProof/>
      </w:rPr>
      <w:t>6</w:t>
    </w:r>
    <w:r w:rsidR="00923257">
      <w:rPr>
        <w:noProof/>
      </w:rPr>
      <w:fldChar w:fldCharType="end"/>
    </w:r>
    <w:bookmarkEnd w:id="3"/>
    <w:bookmarkEnd w:id="4"/>
    <w:bookmarkEnd w:id="5"/>
    <w:bookmarkEnd w:id="6"/>
    <w:bookmarkEnd w:id="7"/>
  </w:p>
  <w:p w14:paraId="72D25F55" w14:textId="3241EC64" w:rsidR="00070C4F" w:rsidRDefault="00070C4F" w:rsidP="00CC1DB4">
    <w:pPr>
      <w:pStyle w:val="Copyright"/>
      <w:tabs>
        <w:tab w:val="clear" w:pos="9921"/>
        <w:tab w:val="right" w:pos="8364"/>
      </w:tabs>
    </w:pPr>
    <w:r>
      <w:tab/>
      <w:t>© EirGrid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29B29" w14:textId="77777777" w:rsidR="00070C4F" w:rsidRDefault="00070C4F">
      <w:r>
        <w:separator/>
      </w:r>
    </w:p>
  </w:footnote>
  <w:footnote w:type="continuationSeparator" w:id="0">
    <w:p w14:paraId="4DF2C85B" w14:textId="77777777" w:rsidR="00070C4F" w:rsidRDefault="00070C4F">
      <w:r>
        <w:continuationSeparator/>
      </w:r>
    </w:p>
  </w:footnote>
  <w:footnote w:type="continuationNotice" w:id="1">
    <w:p w14:paraId="0AA00730" w14:textId="77777777" w:rsidR="00070C4F" w:rsidRDefault="00070C4F"/>
  </w:footnote>
  <w:footnote w:id="2">
    <w:p w14:paraId="64C24451" w14:textId="6DE72C2C" w:rsidR="00070C4F" w:rsidRDefault="00070C4F" w:rsidP="003E2A48">
      <w:pPr>
        <w:pStyle w:val="FootnoteText"/>
      </w:pPr>
      <w:r>
        <w:rPr>
          <w:rStyle w:val="FootnoteReference"/>
        </w:rPr>
        <w:footnoteRef/>
      </w:r>
      <w:r>
        <w:t xml:space="preserve"> </w:t>
      </w:r>
      <w:hyperlink r:id="rId1" w:history="1">
        <w:r w:rsidR="008015D6" w:rsidRPr="00AA2339">
          <w:rPr>
            <w:rStyle w:val="Hyperlink"/>
          </w:rPr>
          <w:t>http://www.eirgridgroup.com/</w:t>
        </w:r>
      </w:hyperlink>
      <w:r w:rsidR="008015D6">
        <w:t xml:space="preserve"> or </w:t>
      </w:r>
      <w:hyperlink r:id="rId2" w:history="1">
        <w:r w:rsidRPr="00CF599F">
          <w:rPr>
            <w:rStyle w:val="Hyperlink"/>
          </w:rPr>
          <w:t>http://www.soni.ltd.uk/</w:t>
        </w:r>
      </w:hyperlink>
      <w:r>
        <w:t xml:space="preserve"> </w:t>
      </w:r>
    </w:p>
    <w:p w14:paraId="6A985616" w14:textId="77777777" w:rsidR="00070C4F" w:rsidRDefault="00070C4F" w:rsidP="003E2A4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070C4F" w:rsidRPr="00184FFE" w14:paraId="72D25F4F" w14:textId="77777777" w:rsidTr="008A17AF">
      <w:trPr>
        <w:cantSplit/>
        <w:trHeight w:val="432"/>
      </w:trPr>
      <w:tc>
        <w:tcPr>
          <w:tcW w:w="9498" w:type="dxa"/>
          <w:tcBorders>
            <w:bottom w:val="single" w:sz="18" w:space="0" w:color="auto"/>
          </w:tcBorders>
          <w:vAlign w:val="center"/>
        </w:tcPr>
        <w:p w14:paraId="72D25F4E" w14:textId="451D5538" w:rsidR="00070C4F" w:rsidRPr="00184FFE" w:rsidRDefault="00070C4F" w:rsidP="00E21DE7">
          <w:pPr>
            <w:spacing w:before="240"/>
            <w:rPr>
              <w:rFonts w:cs="Arial"/>
              <w:sz w:val="32"/>
              <w:szCs w:val="32"/>
            </w:rPr>
          </w:pPr>
          <w:permStart w:id="109403215"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109403215"/>
          <w:r>
            <w:rPr>
              <w:rFonts w:cs="Arial"/>
              <w:b/>
              <w:spacing w:val="60"/>
              <w:sz w:val="32"/>
              <w:szCs w:val="32"/>
            </w:rPr>
            <w:t xml:space="preserve"> Synchronous Inertial Response</w:t>
          </w:r>
        </w:p>
      </w:tc>
    </w:tr>
  </w:tbl>
  <w:p w14:paraId="72D25F53" w14:textId="77777777" w:rsidR="00070C4F" w:rsidRPr="008A17AF" w:rsidRDefault="00070C4F" w:rsidP="004E0BF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135"/>
    <w:multiLevelType w:val="multilevel"/>
    <w:tmpl w:val="ABAC7D94"/>
    <w:lvl w:ilvl="0">
      <w:start w:val="11"/>
      <w:numFmt w:val="decimal"/>
      <w:lvlText w:val="%1"/>
      <w:lvlJc w:val="left"/>
      <w:pPr>
        <w:ind w:left="465" w:hanging="465"/>
      </w:pPr>
      <w:rPr>
        <w:rFonts w:hint="default"/>
      </w:rPr>
    </w:lvl>
    <w:lvl w:ilvl="1">
      <w:start w:val="1"/>
      <w:numFmt w:val="none"/>
      <w:lvlText w:val="8.1"/>
      <w:lvlJc w:val="left"/>
      <w:pPr>
        <w:ind w:left="607" w:hanging="465"/>
      </w:pPr>
      <w:rPr>
        <w:rFonts w:hint="default"/>
      </w:rPr>
    </w:lvl>
    <w:lvl w:ilvl="2">
      <w:start w:val="1"/>
      <w:numFmt w:val="decimal"/>
      <w:lvlText w:val="8.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
    <w:nsid w:val="097D2CE1"/>
    <w:multiLevelType w:val="multilevel"/>
    <w:tmpl w:val="F804637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3A1D1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7D02E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3BD717B"/>
    <w:multiLevelType w:val="hybridMultilevel"/>
    <w:tmpl w:val="BB30B412"/>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47A3304"/>
    <w:multiLevelType w:val="hybridMultilevel"/>
    <w:tmpl w:val="78BC42E6"/>
    <w:lvl w:ilvl="0" w:tplc="CE52A048">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9531A5"/>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DF317AC"/>
    <w:multiLevelType w:val="multilevel"/>
    <w:tmpl w:val="C9ECE2BA"/>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nsid w:val="1FBC26E0"/>
    <w:multiLevelType w:val="hybridMultilevel"/>
    <w:tmpl w:val="6D7230B0"/>
    <w:lvl w:ilvl="0" w:tplc="8C343090">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1D17920"/>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64E2F84"/>
    <w:multiLevelType w:val="multilevel"/>
    <w:tmpl w:val="421EEB6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968319E"/>
    <w:multiLevelType w:val="hybridMultilevel"/>
    <w:tmpl w:val="BB30B412"/>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BC97D73"/>
    <w:multiLevelType w:val="multilevel"/>
    <w:tmpl w:val="C5B89606"/>
    <w:lvl w:ilvl="0">
      <w:start w:val="1"/>
      <w:numFmt w:val="decimal"/>
      <w:lvlText w:val="%1."/>
      <w:lvlJc w:val="left"/>
      <w:pPr>
        <w:tabs>
          <w:tab w:val="num" w:pos="1126"/>
        </w:tabs>
        <w:ind w:left="1126" w:hanging="856"/>
      </w:pPr>
      <w:rPr>
        <w:rFonts w:hint="default"/>
        <w:b/>
        <w:i w:val="0"/>
        <w:color w:val="000000"/>
        <w:sz w:val="28"/>
      </w:rPr>
    </w:lvl>
    <w:lvl w:ilvl="1">
      <w:start w:val="2"/>
      <w:numFmt w:val="none"/>
      <w:lvlText w:val="5.1.2"/>
      <w:lvlJc w:val="left"/>
      <w:pPr>
        <w:tabs>
          <w:tab w:val="num" w:pos="808"/>
        </w:tabs>
        <w:ind w:left="80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99"/>
        </w:tabs>
        <w:ind w:left="79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27"/>
        </w:tabs>
        <w:ind w:left="1227" w:hanging="864"/>
      </w:pPr>
      <w:rPr>
        <w:rFonts w:hint="default"/>
      </w:rPr>
    </w:lvl>
    <w:lvl w:ilvl="4">
      <w:start w:val="1"/>
      <w:numFmt w:val="decimal"/>
      <w:lvlText w:val="%1.%2.%3.%4.%5"/>
      <w:lvlJc w:val="left"/>
      <w:pPr>
        <w:tabs>
          <w:tab w:val="num" w:pos="1087"/>
        </w:tabs>
        <w:ind w:left="1087" w:hanging="1008"/>
      </w:pPr>
      <w:rPr>
        <w:rFonts w:hint="default"/>
      </w:rPr>
    </w:lvl>
    <w:lvl w:ilvl="5">
      <w:start w:val="1"/>
      <w:numFmt w:val="decimal"/>
      <w:lvlText w:val="%1.%2.%3.%4.%5.%6"/>
      <w:lvlJc w:val="left"/>
      <w:pPr>
        <w:tabs>
          <w:tab w:val="num" w:pos="1231"/>
        </w:tabs>
        <w:ind w:left="1231" w:hanging="1152"/>
      </w:pPr>
      <w:rPr>
        <w:rFonts w:hint="default"/>
      </w:rPr>
    </w:lvl>
    <w:lvl w:ilvl="6">
      <w:start w:val="1"/>
      <w:numFmt w:val="decimal"/>
      <w:lvlText w:val="%1.%2.%3.%4.%5.%6.%7"/>
      <w:lvlJc w:val="left"/>
      <w:pPr>
        <w:tabs>
          <w:tab w:val="num" w:pos="1375"/>
        </w:tabs>
        <w:ind w:left="1375" w:hanging="1296"/>
      </w:pPr>
      <w:rPr>
        <w:rFonts w:hint="default"/>
      </w:rPr>
    </w:lvl>
    <w:lvl w:ilvl="7">
      <w:start w:val="1"/>
      <w:numFmt w:val="decimal"/>
      <w:lvlText w:val="%1.%2.%3.%4.%5.%6.%7.%8"/>
      <w:lvlJc w:val="left"/>
      <w:pPr>
        <w:tabs>
          <w:tab w:val="num" w:pos="1519"/>
        </w:tabs>
        <w:ind w:left="1519" w:hanging="1440"/>
      </w:pPr>
      <w:rPr>
        <w:rFonts w:hint="default"/>
      </w:rPr>
    </w:lvl>
    <w:lvl w:ilvl="8">
      <w:start w:val="1"/>
      <w:numFmt w:val="decimal"/>
      <w:lvlText w:val="%1.%2.%3.%4.%5.%6.%7.%8.%9"/>
      <w:lvlJc w:val="left"/>
      <w:pPr>
        <w:tabs>
          <w:tab w:val="num" w:pos="1663"/>
        </w:tabs>
        <w:ind w:left="1663" w:hanging="1584"/>
      </w:pPr>
      <w:rPr>
        <w:rFonts w:hint="default"/>
      </w:rPr>
    </w:lvl>
  </w:abstractNum>
  <w:abstractNum w:abstractNumId="16">
    <w:nsid w:val="2C6A261C"/>
    <w:multiLevelType w:val="hybridMultilevel"/>
    <w:tmpl w:val="07780AF6"/>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1565F44"/>
    <w:multiLevelType w:val="hybridMultilevel"/>
    <w:tmpl w:val="E99A7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BBA0B8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E0F046D"/>
    <w:multiLevelType w:val="multilevel"/>
    <w:tmpl w:val="0A7220CA"/>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42FC6FBF"/>
    <w:multiLevelType w:val="hybridMultilevel"/>
    <w:tmpl w:val="56C64FFC"/>
    <w:lvl w:ilvl="0" w:tplc="214EEFB0">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40706C7"/>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C9A7F63"/>
    <w:multiLevelType w:val="multilevel"/>
    <w:tmpl w:val="B9626AC8"/>
    <w:lvl w:ilvl="0">
      <w:start w:val="6"/>
      <w:numFmt w:val="decimal"/>
      <w:lvlText w:val="%1"/>
      <w:lvlJc w:val="left"/>
      <w:pPr>
        <w:ind w:left="525" w:hanging="525"/>
      </w:pPr>
      <w:rPr>
        <w:rFonts w:hint="default"/>
        <w:color w:val="auto"/>
      </w:rPr>
    </w:lvl>
    <w:lvl w:ilvl="1">
      <w:start w:val="2"/>
      <w:numFmt w:val="decimal"/>
      <w:lvlText w:val="%1.%2"/>
      <w:lvlJc w:val="left"/>
      <w:pPr>
        <w:ind w:left="520" w:hanging="525"/>
      </w:pPr>
      <w:rPr>
        <w:rFonts w:hint="default"/>
        <w:color w:val="auto"/>
      </w:rPr>
    </w:lvl>
    <w:lvl w:ilvl="2">
      <w:start w:val="1"/>
      <w:numFmt w:val="decimal"/>
      <w:lvlText w:val="%1.%2.%3"/>
      <w:lvlJc w:val="left"/>
      <w:pPr>
        <w:ind w:left="710" w:hanging="720"/>
      </w:pPr>
      <w:rPr>
        <w:rFonts w:hint="default"/>
        <w:color w:val="auto"/>
      </w:rPr>
    </w:lvl>
    <w:lvl w:ilvl="3">
      <w:start w:val="1"/>
      <w:numFmt w:val="decimal"/>
      <w:lvlText w:val="%1.%2.%3.%4"/>
      <w:lvlJc w:val="left"/>
      <w:pPr>
        <w:ind w:left="1065" w:hanging="1080"/>
      </w:pPr>
      <w:rPr>
        <w:rFonts w:hint="default"/>
        <w:color w:val="auto"/>
      </w:rPr>
    </w:lvl>
    <w:lvl w:ilvl="4">
      <w:start w:val="1"/>
      <w:numFmt w:val="decimal"/>
      <w:lvlText w:val="%1.%2.%3.%4.%5"/>
      <w:lvlJc w:val="left"/>
      <w:pPr>
        <w:ind w:left="1060" w:hanging="1080"/>
      </w:pPr>
      <w:rPr>
        <w:rFonts w:hint="default"/>
        <w:color w:val="auto"/>
      </w:rPr>
    </w:lvl>
    <w:lvl w:ilvl="5">
      <w:start w:val="1"/>
      <w:numFmt w:val="decimal"/>
      <w:lvlText w:val="%1.%2.%3.%4.%5.%6"/>
      <w:lvlJc w:val="left"/>
      <w:pPr>
        <w:ind w:left="1415" w:hanging="1440"/>
      </w:pPr>
      <w:rPr>
        <w:rFonts w:hint="default"/>
        <w:color w:val="auto"/>
      </w:rPr>
    </w:lvl>
    <w:lvl w:ilvl="6">
      <w:start w:val="1"/>
      <w:numFmt w:val="decimal"/>
      <w:lvlText w:val="%1.%2.%3.%4.%5.%6.%7"/>
      <w:lvlJc w:val="left"/>
      <w:pPr>
        <w:ind w:left="1410" w:hanging="1440"/>
      </w:pPr>
      <w:rPr>
        <w:rFonts w:hint="default"/>
        <w:color w:val="auto"/>
      </w:rPr>
    </w:lvl>
    <w:lvl w:ilvl="7">
      <w:start w:val="1"/>
      <w:numFmt w:val="decimal"/>
      <w:lvlText w:val="%1.%2.%3.%4.%5.%6.%7.%8"/>
      <w:lvlJc w:val="left"/>
      <w:pPr>
        <w:ind w:left="1765" w:hanging="1800"/>
      </w:pPr>
      <w:rPr>
        <w:rFonts w:hint="default"/>
        <w:color w:val="auto"/>
      </w:rPr>
    </w:lvl>
    <w:lvl w:ilvl="8">
      <w:start w:val="1"/>
      <w:numFmt w:val="decimal"/>
      <w:lvlText w:val="%1.%2.%3.%4.%5.%6.%7.%8.%9"/>
      <w:lvlJc w:val="left"/>
      <w:pPr>
        <w:ind w:left="1760" w:hanging="1800"/>
      </w:pPr>
      <w:rPr>
        <w:rFonts w:hint="default"/>
        <w:color w:val="auto"/>
      </w:rPr>
    </w:lvl>
  </w:abstractNum>
  <w:abstractNum w:abstractNumId="23">
    <w:nsid w:val="4E1B31A2"/>
    <w:multiLevelType w:val="multilevel"/>
    <w:tmpl w:val="BC9E9C4E"/>
    <w:lvl w:ilvl="0">
      <w:start w:val="5"/>
      <w:numFmt w:val="decimal"/>
      <w:lvlText w:val="%1"/>
      <w:lvlJc w:val="left"/>
      <w:pPr>
        <w:ind w:left="360" w:hanging="360"/>
      </w:pPr>
      <w:rPr>
        <w:rFonts w:hint="default"/>
      </w:rPr>
    </w:lvl>
    <w:lvl w:ilvl="1">
      <w:start w:val="5"/>
      <w:numFmt w:val="none"/>
      <w:lvlText w:val="5.5"/>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4AF7DB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0597C78"/>
    <w:multiLevelType w:val="multilevel"/>
    <w:tmpl w:val="CA106922"/>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nsid w:val="653621D9"/>
    <w:multiLevelType w:val="multilevel"/>
    <w:tmpl w:val="6054D1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0">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8403994"/>
    <w:multiLevelType w:val="multilevel"/>
    <w:tmpl w:val="45D6B2A2"/>
    <w:lvl w:ilvl="0">
      <w:start w:val="6"/>
      <w:numFmt w:val="decimal"/>
      <w:lvlText w:val="%1"/>
      <w:lvlJc w:val="left"/>
      <w:pPr>
        <w:ind w:left="525" w:hanging="525"/>
      </w:pPr>
      <w:rPr>
        <w:rFonts w:hint="default"/>
      </w:rPr>
    </w:lvl>
    <w:lvl w:ilvl="1">
      <w:start w:val="1"/>
      <w:numFmt w:val="decimal"/>
      <w:lvlText w:val="%1.%2"/>
      <w:lvlJc w:val="left"/>
      <w:pPr>
        <w:ind w:left="596"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2">
    <w:nsid w:val="6EE879AF"/>
    <w:multiLevelType w:val="multilevel"/>
    <w:tmpl w:val="E0A0DDB6"/>
    <w:lvl w:ilvl="0">
      <w:start w:val="8"/>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nsid w:val="6FDD409C"/>
    <w:multiLevelType w:val="multilevel"/>
    <w:tmpl w:val="ABAC7D94"/>
    <w:lvl w:ilvl="0">
      <w:start w:val="11"/>
      <w:numFmt w:val="decimal"/>
      <w:lvlText w:val="%1"/>
      <w:lvlJc w:val="left"/>
      <w:pPr>
        <w:ind w:left="465" w:hanging="465"/>
      </w:pPr>
      <w:rPr>
        <w:rFonts w:hint="default"/>
      </w:rPr>
    </w:lvl>
    <w:lvl w:ilvl="1">
      <w:start w:val="1"/>
      <w:numFmt w:val="none"/>
      <w:lvlText w:val="8.1"/>
      <w:lvlJc w:val="left"/>
      <w:pPr>
        <w:ind w:left="607" w:hanging="465"/>
      </w:pPr>
      <w:rPr>
        <w:rFonts w:hint="default"/>
      </w:rPr>
    </w:lvl>
    <w:lvl w:ilvl="2">
      <w:start w:val="1"/>
      <w:numFmt w:val="decimal"/>
      <w:lvlText w:val="8.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4">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0A82AE2"/>
    <w:multiLevelType w:val="multilevel"/>
    <w:tmpl w:val="A86017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0C90D3D"/>
    <w:multiLevelType w:val="hybridMultilevel"/>
    <w:tmpl w:val="F9A27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27533C1"/>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48865BE"/>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4AC3344"/>
    <w:multiLevelType w:val="multilevel"/>
    <w:tmpl w:val="C80CFF88"/>
    <w:lvl w:ilvl="0">
      <w:start w:val="9"/>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1">
    <w:nsid w:val="7644629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6B838EE"/>
    <w:multiLevelType w:val="hybridMultilevel"/>
    <w:tmpl w:val="07780AF6"/>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9B43990"/>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DD358B4"/>
    <w:multiLevelType w:val="hybridMultilevel"/>
    <w:tmpl w:val="BB30B412"/>
    <w:lvl w:ilvl="0" w:tplc="D5C8020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F8E4D46"/>
    <w:multiLevelType w:val="multilevel"/>
    <w:tmpl w:val="828CD906"/>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15"/>
  </w:num>
  <w:num w:numId="2">
    <w:abstractNumId w:val="7"/>
  </w:num>
  <w:num w:numId="3">
    <w:abstractNumId w:val="29"/>
  </w:num>
  <w:num w:numId="4">
    <w:abstractNumId w:val="35"/>
  </w:num>
  <w:num w:numId="5">
    <w:abstractNumId w:val="44"/>
  </w:num>
  <w:num w:numId="6">
    <w:abstractNumId w:val="20"/>
  </w:num>
  <w:num w:numId="7">
    <w:abstractNumId w:val="26"/>
  </w:num>
  <w:num w:numId="8">
    <w:abstractNumId w:val="34"/>
  </w:num>
  <w:num w:numId="9">
    <w:abstractNumId w:val="2"/>
  </w:num>
  <w:num w:numId="10">
    <w:abstractNumId w:val="11"/>
  </w:num>
  <w:num w:numId="11">
    <w:abstractNumId w:val="4"/>
  </w:num>
  <w:num w:numId="12">
    <w:abstractNumId w:val="43"/>
  </w:num>
  <w:num w:numId="13">
    <w:abstractNumId w:val="24"/>
  </w:num>
  <w:num w:numId="14">
    <w:abstractNumId w:val="3"/>
  </w:num>
  <w:num w:numId="15">
    <w:abstractNumId w:val="12"/>
  </w:num>
  <w:num w:numId="16">
    <w:abstractNumId w:val="21"/>
  </w:num>
  <w:num w:numId="17">
    <w:abstractNumId w:val="16"/>
  </w:num>
  <w:num w:numId="18">
    <w:abstractNumId w:val="42"/>
  </w:num>
  <w:num w:numId="19">
    <w:abstractNumId w:val="5"/>
  </w:num>
  <w:num w:numId="20">
    <w:abstractNumId w:val="14"/>
  </w:num>
  <w:num w:numId="21">
    <w:abstractNumId w:val="18"/>
  </w:num>
  <w:num w:numId="22">
    <w:abstractNumId w:val="45"/>
  </w:num>
  <w:num w:numId="23">
    <w:abstractNumId w:val="41"/>
  </w:num>
  <w:num w:numId="24">
    <w:abstractNumId w:val="38"/>
  </w:num>
  <w:num w:numId="25">
    <w:abstractNumId w:val="25"/>
  </w:num>
  <w:num w:numId="26">
    <w:abstractNumId w:val="13"/>
  </w:num>
  <w:num w:numId="27">
    <w:abstractNumId w:val="22"/>
  </w:num>
  <w:num w:numId="28">
    <w:abstractNumId w:val="46"/>
  </w:num>
  <w:num w:numId="29">
    <w:abstractNumId w:val="40"/>
  </w:num>
  <w:num w:numId="30">
    <w:abstractNumId w:val="0"/>
  </w:num>
  <w:num w:numId="31">
    <w:abstractNumId w:val="37"/>
  </w:num>
  <w:num w:numId="32">
    <w:abstractNumId w:val="15"/>
  </w:num>
  <w:num w:numId="3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6"/>
  </w:num>
  <w:num w:numId="37">
    <w:abstractNumId w:val="36"/>
  </w:num>
  <w:num w:numId="38">
    <w:abstractNumId w:val="15"/>
    <w:lvlOverride w:ilvl="0">
      <w:startOverride w:val="8"/>
    </w:lvlOverride>
  </w:num>
  <w:num w:numId="39">
    <w:abstractNumId w:val="32"/>
  </w:num>
  <w:num w:numId="40">
    <w:abstractNumId w:val="1"/>
  </w:num>
  <w:num w:numId="41">
    <w:abstractNumId w:val="28"/>
  </w:num>
  <w:num w:numId="42">
    <w:abstractNumId w:val="19"/>
  </w:num>
  <w:num w:numId="43">
    <w:abstractNumId w:val="27"/>
  </w:num>
  <w:num w:numId="44">
    <w:abstractNumId w:val="10"/>
  </w:num>
  <w:num w:numId="45">
    <w:abstractNumId w:val="33"/>
  </w:num>
  <w:num w:numId="46">
    <w:abstractNumId w:val="30"/>
  </w:num>
  <w:num w:numId="47">
    <w:abstractNumId w:val="17"/>
  </w:num>
  <w:num w:numId="48">
    <w:abstractNumId w:val="31"/>
  </w:num>
  <w:num w:numId="49">
    <w:abstractNumId w:val="9"/>
  </w:num>
  <w:num w:numId="50">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12641">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2E69"/>
    <w:rsid w:val="00013D2D"/>
    <w:rsid w:val="00015C36"/>
    <w:rsid w:val="00017C0C"/>
    <w:rsid w:val="00017CD8"/>
    <w:rsid w:val="0002036A"/>
    <w:rsid w:val="0002081B"/>
    <w:rsid w:val="0002082F"/>
    <w:rsid w:val="00021FA3"/>
    <w:rsid w:val="000235DA"/>
    <w:rsid w:val="00024149"/>
    <w:rsid w:val="00030DC7"/>
    <w:rsid w:val="00030E06"/>
    <w:rsid w:val="0003232B"/>
    <w:rsid w:val="00033089"/>
    <w:rsid w:val="000331FF"/>
    <w:rsid w:val="000342D6"/>
    <w:rsid w:val="00035293"/>
    <w:rsid w:val="00036458"/>
    <w:rsid w:val="00037610"/>
    <w:rsid w:val="00044084"/>
    <w:rsid w:val="00044176"/>
    <w:rsid w:val="000446AF"/>
    <w:rsid w:val="00044EBB"/>
    <w:rsid w:val="00045189"/>
    <w:rsid w:val="00046940"/>
    <w:rsid w:val="00047DFD"/>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EE1"/>
    <w:rsid w:val="000706FB"/>
    <w:rsid w:val="00070C4F"/>
    <w:rsid w:val="00071D4C"/>
    <w:rsid w:val="000734A8"/>
    <w:rsid w:val="00073E8A"/>
    <w:rsid w:val="000749F7"/>
    <w:rsid w:val="00074F67"/>
    <w:rsid w:val="0007502A"/>
    <w:rsid w:val="00080DD7"/>
    <w:rsid w:val="000821F5"/>
    <w:rsid w:val="00082713"/>
    <w:rsid w:val="00082845"/>
    <w:rsid w:val="00086CF4"/>
    <w:rsid w:val="000875FB"/>
    <w:rsid w:val="00090627"/>
    <w:rsid w:val="000923C4"/>
    <w:rsid w:val="00093F1E"/>
    <w:rsid w:val="00094D81"/>
    <w:rsid w:val="000A0153"/>
    <w:rsid w:val="000A44B0"/>
    <w:rsid w:val="000A562D"/>
    <w:rsid w:val="000A707E"/>
    <w:rsid w:val="000B0CA3"/>
    <w:rsid w:val="000B36DF"/>
    <w:rsid w:val="000B36F6"/>
    <w:rsid w:val="000B4710"/>
    <w:rsid w:val="000B560D"/>
    <w:rsid w:val="000B5A00"/>
    <w:rsid w:val="000B6501"/>
    <w:rsid w:val="000B66C5"/>
    <w:rsid w:val="000B6C91"/>
    <w:rsid w:val="000B78EB"/>
    <w:rsid w:val="000C0362"/>
    <w:rsid w:val="000C04F2"/>
    <w:rsid w:val="000C0536"/>
    <w:rsid w:val="000C58FA"/>
    <w:rsid w:val="000C62CA"/>
    <w:rsid w:val="000C6656"/>
    <w:rsid w:val="000D0C11"/>
    <w:rsid w:val="000D14BB"/>
    <w:rsid w:val="000D25A7"/>
    <w:rsid w:val="000D2AD8"/>
    <w:rsid w:val="000D419E"/>
    <w:rsid w:val="000D51E5"/>
    <w:rsid w:val="000E0340"/>
    <w:rsid w:val="000E10E8"/>
    <w:rsid w:val="000E11D2"/>
    <w:rsid w:val="000E15EA"/>
    <w:rsid w:val="000E1915"/>
    <w:rsid w:val="000E4B47"/>
    <w:rsid w:val="000E4DB8"/>
    <w:rsid w:val="000E5EEA"/>
    <w:rsid w:val="000F0149"/>
    <w:rsid w:val="000F0234"/>
    <w:rsid w:val="000F08A6"/>
    <w:rsid w:val="000F1E04"/>
    <w:rsid w:val="000F26BF"/>
    <w:rsid w:val="000F2E2F"/>
    <w:rsid w:val="000F31A1"/>
    <w:rsid w:val="000F364B"/>
    <w:rsid w:val="000F379F"/>
    <w:rsid w:val="000F46F9"/>
    <w:rsid w:val="000F59A3"/>
    <w:rsid w:val="000F70C2"/>
    <w:rsid w:val="001009E0"/>
    <w:rsid w:val="00101EA0"/>
    <w:rsid w:val="0010353A"/>
    <w:rsid w:val="001045B5"/>
    <w:rsid w:val="0010489C"/>
    <w:rsid w:val="00105FB2"/>
    <w:rsid w:val="0010659B"/>
    <w:rsid w:val="00106D45"/>
    <w:rsid w:val="001071FE"/>
    <w:rsid w:val="00110983"/>
    <w:rsid w:val="00111449"/>
    <w:rsid w:val="00112A60"/>
    <w:rsid w:val="001137DF"/>
    <w:rsid w:val="001142C2"/>
    <w:rsid w:val="00114571"/>
    <w:rsid w:val="00115180"/>
    <w:rsid w:val="001155FF"/>
    <w:rsid w:val="00116885"/>
    <w:rsid w:val="001173C9"/>
    <w:rsid w:val="00120F26"/>
    <w:rsid w:val="00121850"/>
    <w:rsid w:val="001233C4"/>
    <w:rsid w:val="00123711"/>
    <w:rsid w:val="0012387F"/>
    <w:rsid w:val="00124680"/>
    <w:rsid w:val="00124A2E"/>
    <w:rsid w:val="00125931"/>
    <w:rsid w:val="0012602E"/>
    <w:rsid w:val="0012626B"/>
    <w:rsid w:val="00130866"/>
    <w:rsid w:val="001316E0"/>
    <w:rsid w:val="001343D6"/>
    <w:rsid w:val="00136785"/>
    <w:rsid w:val="001371E1"/>
    <w:rsid w:val="00140874"/>
    <w:rsid w:val="00140DC7"/>
    <w:rsid w:val="00141820"/>
    <w:rsid w:val="00141841"/>
    <w:rsid w:val="00142343"/>
    <w:rsid w:val="00142B33"/>
    <w:rsid w:val="00143599"/>
    <w:rsid w:val="00144243"/>
    <w:rsid w:val="00144B61"/>
    <w:rsid w:val="001466A7"/>
    <w:rsid w:val="001469BE"/>
    <w:rsid w:val="00147A79"/>
    <w:rsid w:val="001575D7"/>
    <w:rsid w:val="001608DC"/>
    <w:rsid w:val="001623E0"/>
    <w:rsid w:val="0016242A"/>
    <w:rsid w:val="0016441A"/>
    <w:rsid w:val="00164714"/>
    <w:rsid w:val="00164889"/>
    <w:rsid w:val="0016628E"/>
    <w:rsid w:val="00166B75"/>
    <w:rsid w:val="00166E7E"/>
    <w:rsid w:val="001677B7"/>
    <w:rsid w:val="00175BE0"/>
    <w:rsid w:val="00176E7B"/>
    <w:rsid w:val="00177745"/>
    <w:rsid w:val="00177A89"/>
    <w:rsid w:val="00177C26"/>
    <w:rsid w:val="00180491"/>
    <w:rsid w:val="00183A3F"/>
    <w:rsid w:val="00184FFE"/>
    <w:rsid w:val="001859EF"/>
    <w:rsid w:val="00187A8D"/>
    <w:rsid w:val="001909F4"/>
    <w:rsid w:val="00191729"/>
    <w:rsid w:val="00191C32"/>
    <w:rsid w:val="00192BD6"/>
    <w:rsid w:val="00194325"/>
    <w:rsid w:val="0019500F"/>
    <w:rsid w:val="00195EE0"/>
    <w:rsid w:val="00196F08"/>
    <w:rsid w:val="001971AF"/>
    <w:rsid w:val="001976A9"/>
    <w:rsid w:val="001A4825"/>
    <w:rsid w:val="001A4A12"/>
    <w:rsid w:val="001A4EED"/>
    <w:rsid w:val="001A4F73"/>
    <w:rsid w:val="001A56B3"/>
    <w:rsid w:val="001A5EBF"/>
    <w:rsid w:val="001A5F67"/>
    <w:rsid w:val="001A7040"/>
    <w:rsid w:val="001B3C89"/>
    <w:rsid w:val="001B42A7"/>
    <w:rsid w:val="001B6137"/>
    <w:rsid w:val="001B6BA3"/>
    <w:rsid w:val="001C040A"/>
    <w:rsid w:val="001C094C"/>
    <w:rsid w:val="001C2D3C"/>
    <w:rsid w:val="001C4B61"/>
    <w:rsid w:val="001C510B"/>
    <w:rsid w:val="001C777F"/>
    <w:rsid w:val="001C7D87"/>
    <w:rsid w:val="001D0708"/>
    <w:rsid w:val="001D361E"/>
    <w:rsid w:val="001D376F"/>
    <w:rsid w:val="001D6611"/>
    <w:rsid w:val="001D6E23"/>
    <w:rsid w:val="001D7AAD"/>
    <w:rsid w:val="001E0D27"/>
    <w:rsid w:val="001E157D"/>
    <w:rsid w:val="001E45B8"/>
    <w:rsid w:val="001E57F6"/>
    <w:rsid w:val="001E5CD3"/>
    <w:rsid w:val="001F0D8D"/>
    <w:rsid w:val="001F1EBE"/>
    <w:rsid w:val="001F2AEA"/>
    <w:rsid w:val="001F3A21"/>
    <w:rsid w:val="001F3C81"/>
    <w:rsid w:val="001F4165"/>
    <w:rsid w:val="001F6249"/>
    <w:rsid w:val="001F67CE"/>
    <w:rsid w:val="001F7F51"/>
    <w:rsid w:val="002005E3"/>
    <w:rsid w:val="002027B7"/>
    <w:rsid w:val="00202A2C"/>
    <w:rsid w:val="002039AC"/>
    <w:rsid w:val="002054CC"/>
    <w:rsid w:val="00206172"/>
    <w:rsid w:val="002065B2"/>
    <w:rsid w:val="002075DC"/>
    <w:rsid w:val="00207777"/>
    <w:rsid w:val="00210C12"/>
    <w:rsid w:val="00212810"/>
    <w:rsid w:val="00213285"/>
    <w:rsid w:val="00214D01"/>
    <w:rsid w:val="00214F81"/>
    <w:rsid w:val="0022013D"/>
    <w:rsid w:val="0022072C"/>
    <w:rsid w:val="00223502"/>
    <w:rsid w:val="00223ABA"/>
    <w:rsid w:val="0022651C"/>
    <w:rsid w:val="00226990"/>
    <w:rsid w:val="00231412"/>
    <w:rsid w:val="002323F8"/>
    <w:rsid w:val="00232BE4"/>
    <w:rsid w:val="00232F80"/>
    <w:rsid w:val="00233CC1"/>
    <w:rsid w:val="002344EC"/>
    <w:rsid w:val="00234B67"/>
    <w:rsid w:val="00235A84"/>
    <w:rsid w:val="00235B08"/>
    <w:rsid w:val="00235E2C"/>
    <w:rsid w:val="00237038"/>
    <w:rsid w:val="00237999"/>
    <w:rsid w:val="00237BC0"/>
    <w:rsid w:val="00237C14"/>
    <w:rsid w:val="00240D44"/>
    <w:rsid w:val="0024318D"/>
    <w:rsid w:val="00246C6C"/>
    <w:rsid w:val="00246D65"/>
    <w:rsid w:val="0024704F"/>
    <w:rsid w:val="00251BB7"/>
    <w:rsid w:val="00252E05"/>
    <w:rsid w:val="002539F7"/>
    <w:rsid w:val="00254D75"/>
    <w:rsid w:val="00257A04"/>
    <w:rsid w:val="002603C7"/>
    <w:rsid w:val="00263583"/>
    <w:rsid w:val="0026366F"/>
    <w:rsid w:val="002662A5"/>
    <w:rsid w:val="00266F20"/>
    <w:rsid w:val="00272929"/>
    <w:rsid w:val="002756B7"/>
    <w:rsid w:val="002760D5"/>
    <w:rsid w:val="00277779"/>
    <w:rsid w:val="002805A6"/>
    <w:rsid w:val="0028572C"/>
    <w:rsid w:val="0028597C"/>
    <w:rsid w:val="00285B58"/>
    <w:rsid w:val="0028619F"/>
    <w:rsid w:val="002872FC"/>
    <w:rsid w:val="002873BF"/>
    <w:rsid w:val="00287A49"/>
    <w:rsid w:val="00290B01"/>
    <w:rsid w:val="002928CB"/>
    <w:rsid w:val="00292A98"/>
    <w:rsid w:val="00292E0A"/>
    <w:rsid w:val="00293BF1"/>
    <w:rsid w:val="00293C96"/>
    <w:rsid w:val="002968E3"/>
    <w:rsid w:val="002968F5"/>
    <w:rsid w:val="002A1351"/>
    <w:rsid w:val="002A1B76"/>
    <w:rsid w:val="002A21F2"/>
    <w:rsid w:val="002A29DC"/>
    <w:rsid w:val="002A34A6"/>
    <w:rsid w:val="002A3765"/>
    <w:rsid w:val="002A559A"/>
    <w:rsid w:val="002A5CB9"/>
    <w:rsid w:val="002A5F4E"/>
    <w:rsid w:val="002A61AF"/>
    <w:rsid w:val="002A724E"/>
    <w:rsid w:val="002B0F98"/>
    <w:rsid w:val="002B1335"/>
    <w:rsid w:val="002B4810"/>
    <w:rsid w:val="002B51B8"/>
    <w:rsid w:val="002B5803"/>
    <w:rsid w:val="002B5BE5"/>
    <w:rsid w:val="002B5F85"/>
    <w:rsid w:val="002B6219"/>
    <w:rsid w:val="002C088A"/>
    <w:rsid w:val="002C0A6A"/>
    <w:rsid w:val="002C2593"/>
    <w:rsid w:val="002C39C2"/>
    <w:rsid w:val="002C49C2"/>
    <w:rsid w:val="002D13DD"/>
    <w:rsid w:val="002D240F"/>
    <w:rsid w:val="002D2975"/>
    <w:rsid w:val="002D3172"/>
    <w:rsid w:val="002D460F"/>
    <w:rsid w:val="002D4BC2"/>
    <w:rsid w:val="002D5D83"/>
    <w:rsid w:val="002D658A"/>
    <w:rsid w:val="002D66FC"/>
    <w:rsid w:val="002D6C92"/>
    <w:rsid w:val="002D7B2F"/>
    <w:rsid w:val="002E0E52"/>
    <w:rsid w:val="002E10F4"/>
    <w:rsid w:val="002E19F7"/>
    <w:rsid w:val="002E24FA"/>
    <w:rsid w:val="002E26FB"/>
    <w:rsid w:val="002E373F"/>
    <w:rsid w:val="002E5BDE"/>
    <w:rsid w:val="002E60BF"/>
    <w:rsid w:val="002E6E6E"/>
    <w:rsid w:val="002E6F36"/>
    <w:rsid w:val="002E71A1"/>
    <w:rsid w:val="002F0959"/>
    <w:rsid w:val="002F1B58"/>
    <w:rsid w:val="002F1CB9"/>
    <w:rsid w:val="002F3281"/>
    <w:rsid w:val="002F46CC"/>
    <w:rsid w:val="002F588C"/>
    <w:rsid w:val="002F75A2"/>
    <w:rsid w:val="003018ED"/>
    <w:rsid w:val="00302822"/>
    <w:rsid w:val="003061BD"/>
    <w:rsid w:val="003061C5"/>
    <w:rsid w:val="00306C13"/>
    <w:rsid w:val="00307468"/>
    <w:rsid w:val="003103E5"/>
    <w:rsid w:val="00310697"/>
    <w:rsid w:val="00312286"/>
    <w:rsid w:val="00312C06"/>
    <w:rsid w:val="00312C19"/>
    <w:rsid w:val="0031519C"/>
    <w:rsid w:val="0031617F"/>
    <w:rsid w:val="003172EB"/>
    <w:rsid w:val="003177BC"/>
    <w:rsid w:val="00320D51"/>
    <w:rsid w:val="00321DCE"/>
    <w:rsid w:val="0032257C"/>
    <w:rsid w:val="00325318"/>
    <w:rsid w:val="0032662F"/>
    <w:rsid w:val="00326BDA"/>
    <w:rsid w:val="0032745E"/>
    <w:rsid w:val="003277CA"/>
    <w:rsid w:val="00330D51"/>
    <w:rsid w:val="003331CB"/>
    <w:rsid w:val="003335D3"/>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5C33"/>
    <w:rsid w:val="0035677F"/>
    <w:rsid w:val="00357842"/>
    <w:rsid w:val="00366F1E"/>
    <w:rsid w:val="003675DA"/>
    <w:rsid w:val="0037128E"/>
    <w:rsid w:val="00373772"/>
    <w:rsid w:val="00373BFC"/>
    <w:rsid w:val="00373D21"/>
    <w:rsid w:val="00375184"/>
    <w:rsid w:val="00375E87"/>
    <w:rsid w:val="003775B1"/>
    <w:rsid w:val="00377CE5"/>
    <w:rsid w:val="00377F82"/>
    <w:rsid w:val="00382144"/>
    <w:rsid w:val="00383D2A"/>
    <w:rsid w:val="00383E19"/>
    <w:rsid w:val="00384591"/>
    <w:rsid w:val="003905C8"/>
    <w:rsid w:val="00392D36"/>
    <w:rsid w:val="00393D98"/>
    <w:rsid w:val="003955B9"/>
    <w:rsid w:val="00396339"/>
    <w:rsid w:val="00396F06"/>
    <w:rsid w:val="003970AA"/>
    <w:rsid w:val="00397A60"/>
    <w:rsid w:val="003A194F"/>
    <w:rsid w:val="003A1A49"/>
    <w:rsid w:val="003A2095"/>
    <w:rsid w:val="003A2FFC"/>
    <w:rsid w:val="003A39A0"/>
    <w:rsid w:val="003A5A20"/>
    <w:rsid w:val="003A7D61"/>
    <w:rsid w:val="003B23C8"/>
    <w:rsid w:val="003B35CE"/>
    <w:rsid w:val="003B5FD0"/>
    <w:rsid w:val="003B7C14"/>
    <w:rsid w:val="003C0A3B"/>
    <w:rsid w:val="003C1205"/>
    <w:rsid w:val="003C1A04"/>
    <w:rsid w:val="003C1F7F"/>
    <w:rsid w:val="003C36AD"/>
    <w:rsid w:val="003C3C48"/>
    <w:rsid w:val="003C3F24"/>
    <w:rsid w:val="003D1490"/>
    <w:rsid w:val="003D1AD8"/>
    <w:rsid w:val="003D21D7"/>
    <w:rsid w:val="003D3DB5"/>
    <w:rsid w:val="003D46E4"/>
    <w:rsid w:val="003D506F"/>
    <w:rsid w:val="003D6C85"/>
    <w:rsid w:val="003D764C"/>
    <w:rsid w:val="003E00EE"/>
    <w:rsid w:val="003E1222"/>
    <w:rsid w:val="003E2A48"/>
    <w:rsid w:val="003E3068"/>
    <w:rsid w:val="003E49CC"/>
    <w:rsid w:val="003E77D8"/>
    <w:rsid w:val="003E7E64"/>
    <w:rsid w:val="003F00B2"/>
    <w:rsid w:val="003F1E4A"/>
    <w:rsid w:val="003F2057"/>
    <w:rsid w:val="003F465C"/>
    <w:rsid w:val="003F481B"/>
    <w:rsid w:val="003F60AE"/>
    <w:rsid w:val="00400A7B"/>
    <w:rsid w:val="00400E29"/>
    <w:rsid w:val="0040361D"/>
    <w:rsid w:val="00404861"/>
    <w:rsid w:val="004048B9"/>
    <w:rsid w:val="004057D2"/>
    <w:rsid w:val="00410BE1"/>
    <w:rsid w:val="0041107B"/>
    <w:rsid w:val="00412B3F"/>
    <w:rsid w:val="00412CED"/>
    <w:rsid w:val="0041352F"/>
    <w:rsid w:val="00414449"/>
    <w:rsid w:val="00414651"/>
    <w:rsid w:val="00415CB8"/>
    <w:rsid w:val="00420AFF"/>
    <w:rsid w:val="0042309D"/>
    <w:rsid w:val="00424545"/>
    <w:rsid w:val="004261A3"/>
    <w:rsid w:val="00426FD2"/>
    <w:rsid w:val="004275B4"/>
    <w:rsid w:val="00427E95"/>
    <w:rsid w:val="0043000A"/>
    <w:rsid w:val="00430B5C"/>
    <w:rsid w:val="00433F6A"/>
    <w:rsid w:val="00435C6C"/>
    <w:rsid w:val="004379D3"/>
    <w:rsid w:val="0044042A"/>
    <w:rsid w:val="00440B4F"/>
    <w:rsid w:val="00441BDC"/>
    <w:rsid w:val="004429D8"/>
    <w:rsid w:val="0044312A"/>
    <w:rsid w:val="004432D3"/>
    <w:rsid w:val="004461BE"/>
    <w:rsid w:val="00446B1D"/>
    <w:rsid w:val="00446CB8"/>
    <w:rsid w:val="00446EA2"/>
    <w:rsid w:val="004479A0"/>
    <w:rsid w:val="00453CC3"/>
    <w:rsid w:val="00455E0B"/>
    <w:rsid w:val="00456891"/>
    <w:rsid w:val="00461675"/>
    <w:rsid w:val="00461F6B"/>
    <w:rsid w:val="00462F50"/>
    <w:rsid w:val="0046400C"/>
    <w:rsid w:val="004641B8"/>
    <w:rsid w:val="00465180"/>
    <w:rsid w:val="004672EC"/>
    <w:rsid w:val="00467850"/>
    <w:rsid w:val="004709E2"/>
    <w:rsid w:val="0047174B"/>
    <w:rsid w:val="00472AFF"/>
    <w:rsid w:val="0047403B"/>
    <w:rsid w:val="00474161"/>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2B2D"/>
    <w:rsid w:val="00492E91"/>
    <w:rsid w:val="004960D6"/>
    <w:rsid w:val="0049615A"/>
    <w:rsid w:val="004966F0"/>
    <w:rsid w:val="0049701A"/>
    <w:rsid w:val="004A0333"/>
    <w:rsid w:val="004A0BEC"/>
    <w:rsid w:val="004A2837"/>
    <w:rsid w:val="004A2C52"/>
    <w:rsid w:val="004A2D32"/>
    <w:rsid w:val="004A49BC"/>
    <w:rsid w:val="004A5761"/>
    <w:rsid w:val="004A59A1"/>
    <w:rsid w:val="004A5BC9"/>
    <w:rsid w:val="004A6070"/>
    <w:rsid w:val="004A6D57"/>
    <w:rsid w:val="004A7FF6"/>
    <w:rsid w:val="004B2808"/>
    <w:rsid w:val="004B3427"/>
    <w:rsid w:val="004B490F"/>
    <w:rsid w:val="004B4CA1"/>
    <w:rsid w:val="004B4F9B"/>
    <w:rsid w:val="004C0E1D"/>
    <w:rsid w:val="004C2568"/>
    <w:rsid w:val="004C2DF1"/>
    <w:rsid w:val="004C6172"/>
    <w:rsid w:val="004C67E3"/>
    <w:rsid w:val="004D39ED"/>
    <w:rsid w:val="004D3AA9"/>
    <w:rsid w:val="004D3FD0"/>
    <w:rsid w:val="004D44DF"/>
    <w:rsid w:val="004D641F"/>
    <w:rsid w:val="004E04E0"/>
    <w:rsid w:val="004E0BF3"/>
    <w:rsid w:val="004E12D7"/>
    <w:rsid w:val="004E3304"/>
    <w:rsid w:val="004E5B87"/>
    <w:rsid w:val="004E7EA2"/>
    <w:rsid w:val="004F04B5"/>
    <w:rsid w:val="004F13AD"/>
    <w:rsid w:val="004F196B"/>
    <w:rsid w:val="004F223C"/>
    <w:rsid w:val="004F266E"/>
    <w:rsid w:val="004F4D3D"/>
    <w:rsid w:val="004F5665"/>
    <w:rsid w:val="004F7D30"/>
    <w:rsid w:val="00502FDE"/>
    <w:rsid w:val="005033C0"/>
    <w:rsid w:val="005053E5"/>
    <w:rsid w:val="00505B05"/>
    <w:rsid w:val="00506684"/>
    <w:rsid w:val="00507FF9"/>
    <w:rsid w:val="00510F16"/>
    <w:rsid w:val="00511456"/>
    <w:rsid w:val="00511CA7"/>
    <w:rsid w:val="00512BC7"/>
    <w:rsid w:val="005142D2"/>
    <w:rsid w:val="00515DB2"/>
    <w:rsid w:val="0052148C"/>
    <w:rsid w:val="00524BAC"/>
    <w:rsid w:val="00524E26"/>
    <w:rsid w:val="00525DAF"/>
    <w:rsid w:val="00526AC5"/>
    <w:rsid w:val="00526DA7"/>
    <w:rsid w:val="00527980"/>
    <w:rsid w:val="00532A12"/>
    <w:rsid w:val="005343E4"/>
    <w:rsid w:val="00534DB0"/>
    <w:rsid w:val="005361C5"/>
    <w:rsid w:val="00537A8D"/>
    <w:rsid w:val="00537CE5"/>
    <w:rsid w:val="00540DE5"/>
    <w:rsid w:val="005415E8"/>
    <w:rsid w:val="005425A3"/>
    <w:rsid w:val="0054442A"/>
    <w:rsid w:val="00544462"/>
    <w:rsid w:val="005452ED"/>
    <w:rsid w:val="00545CEE"/>
    <w:rsid w:val="00547A2B"/>
    <w:rsid w:val="00550984"/>
    <w:rsid w:val="00551660"/>
    <w:rsid w:val="00551FCF"/>
    <w:rsid w:val="005547C0"/>
    <w:rsid w:val="00556EA1"/>
    <w:rsid w:val="00557B4F"/>
    <w:rsid w:val="00562A20"/>
    <w:rsid w:val="00564926"/>
    <w:rsid w:val="00564CBB"/>
    <w:rsid w:val="00565683"/>
    <w:rsid w:val="00566B89"/>
    <w:rsid w:val="00567C23"/>
    <w:rsid w:val="005710B4"/>
    <w:rsid w:val="00571D38"/>
    <w:rsid w:val="00571E1B"/>
    <w:rsid w:val="00572248"/>
    <w:rsid w:val="00572D2D"/>
    <w:rsid w:val="00572E40"/>
    <w:rsid w:val="0057304F"/>
    <w:rsid w:val="005733FA"/>
    <w:rsid w:val="0057358A"/>
    <w:rsid w:val="00574902"/>
    <w:rsid w:val="005750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96BA7"/>
    <w:rsid w:val="005A28F7"/>
    <w:rsid w:val="005A3AF2"/>
    <w:rsid w:val="005A4F2D"/>
    <w:rsid w:val="005A514B"/>
    <w:rsid w:val="005A52E9"/>
    <w:rsid w:val="005A5DDA"/>
    <w:rsid w:val="005A6C1A"/>
    <w:rsid w:val="005A70AE"/>
    <w:rsid w:val="005A7697"/>
    <w:rsid w:val="005A7C9E"/>
    <w:rsid w:val="005B198D"/>
    <w:rsid w:val="005B1F10"/>
    <w:rsid w:val="005B2280"/>
    <w:rsid w:val="005B25CE"/>
    <w:rsid w:val="005B2E15"/>
    <w:rsid w:val="005B3BC5"/>
    <w:rsid w:val="005B3F97"/>
    <w:rsid w:val="005B4A91"/>
    <w:rsid w:val="005B4C91"/>
    <w:rsid w:val="005B5443"/>
    <w:rsid w:val="005B58ED"/>
    <w:rsid w:val="005B687E"/>
    <w:rsid w:val="005B6A54"/>
    <w:rsid w:val="005B7C21"/>
    <w:rsid w:val="005C1A0F"/>
    <w:rsid w:val="005C3919"/>
    <w:rsid w:val="005C426D"/>
    <w:rsid w:val="005C58C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4B3A"/>
    <w:rsid w:val="005F18D4"/>
    <w:rsid w:val="005F260E"/>
    <w:rsid w:val="005F291B"/>
    <w:rsid w:val="005F32C2"/>
    <w:rsid w:val="005F5B0E"/>
    <w:rsid w:val="005F5F22"/>
    <w:rsid w:val="005F6D64"/>
    <w:rsid w:val="005F74F6"/>
    <w:rsid w:val="005F7D60"/>
    <w:rsid w:val="006009D9"/>
    <w:rsid w:val="006010EF"/>
    <w:rsid w:val="00601EB4"/>
    <w:rsid w:val="006021F3"/>
    <w:rsid w:val="00603C73"/>
    <w:rsid w:val="006049A5"/>
    <w:rsid w:val="00604FB4"/>
    <w:rsid w:val="0060581C"/>
    <w:rsid w:val="00605AE8"/>
    <w:rsid w:val="00605D87"/>
    <w:rsid w:val="00605FC1"/>
    <w:rsid w:val="00607CB7"/>
    <w:rsid w:val="0061177B"/>
    <w:rsid w:val="00611D84"/>
    <w:rsid w:val="00613F1E"/>
    <w:rsid w:val="00616E21"/>
    <w:rsid w:val="006218BA"/>
    <w:rsid w:val="00623213"/>
    <w:rsid w:val="006242FC"/>
    <w:rsid w:val="0062482C"/>
    <w:rsid w:val="006263FA"/>
    <w:rsid w:val="006277B9"/>
    <w:rsid w:val="00630B19"/>
    <w:rsid w:val="00631977"/>
    <w:rsid w:val="00631C85"/>
    <w:rsid w:val="00631E7F"/>
    <w:rsid w:val="00632508"/>
    <w:rsid w:val="00632915"/>
    <w:rsid w:val="00632C09"/>
    <w:rsid w:val="00634D37"/>
    <w:rsid w:val="00636B37"/>
    <w:rsid w:val="00637E2F"/>
    <w:rsid w:val="00640C0D"/>
    <w:rsid w:val="00642425"/>
    <w:rsid w:val="00642A1C"/>
    <w:rsid w:val="006430D3"/>
    <w:rsid w:val="00643AD0"/>
    <w:rsid w:val="00643EC8"/>
    <w:rsid w:val="006448B7"/>
    <w:rsid w:val="00646D0F"/>
    <w:rsid w:val="00647D80"/>
    <w:rsid w:val="00650043"/>
    <w:rsid w:val="0065030F"/>
    <w:rsid w:val="00650490"/>
    <w:rsid w:val="00653689"/>
    <w:rsid w:val="00655B03"/>
    <w:rsid w:val="00656447"/>
    <w:rsid w:val="00661A5D"/>
    <w:rsid w:val="00662A48"/>
    <w:rsid w:val="00662FEA"/>
    <w:rsid w:val="006630F5"/>
    <w:rsid w:val="006632BC"/>
    <w:rsid w:val="00663F09"/>
    <w:rsid w:val="00665E31"/>
    <w:rsid w:val="00666C63"/>
    <w:rsid w:val="00666F4F"/>
    <w:rsid w:val="0066703B"/>
    <w:rsid w:val="00670501"/>
    <w:rsid w:val="006709B4"/>
    <w:rsid w:val="00670D8B"/>
    <w:rsid w:val="0067291E"/>
    <w:rsid w:val="00672948"/>
    <w:rsid w:val="006736CF"/>
    <w:rsid w:val="006743A6"/>
    <w:rsid w:val="0067553D"/>
    <w:rsid w:val="0067586F"/>
    <w:rsid w:val="00681BB2"/>
    <w:rsid w:val="006828AB"/>
    <w:rsid w:val="00682FD3"/>
    <w:rsid w:val="006834DB"/>
    <w:rsid w:val="00683F67"/>
    <w:rsid w:val="00684DBB"/>
    <w:rsid w:val="00684F66"/>
    <w:rsid w:val="0068599A"/>
    <w:rsid w:val="00685F44"/>
    <w:rsid w:val="00690487"/>
    <w:rsid w:val="00691D7B"/>
    <w:rsid w:val="00692F69"/>
    <w:rsid w:val="00692FFB"/>
    <w:rsid w:val="00693DE2"/>
    <w:rsid w:val="00697888"/>
    <w:rsid w:val="006A178F"/>
    <w:rsid w:val="006A2CA5"/>
    <w:rsid w:val="006A34AB"/>
    <w:rsid w:val="006A360C"/>
    <w:rsid w:val="006A4156"/>
    <w:rsid w:val="006A626A"/>
    <w:rsid w:val="006A742A"/>
    <w:rsid w:val="006B361A"/>
    <w:rsid w:val="006B4520"/>
    <w:rsid w:val="006B4C6A"/>
    <w:rsid w:val="006B53FC"/>
    <w:rsid w:val="006B564D"/>
    <w:rsid w:val="006B58BB"/>
    <w:rsid w:val="006B5A43"/>
    <w:rsid w:val="006B7AA5"/>
    <w:rsid w:val="006C1C71"/>
    <w:rsid w:val="006C2385"/>
    <w:rsid w:val="006C4FAE"/>
    <w:rsid w:val="006C5772"/>
    <w:rsid w:val="006C5DC1"/>
    <w:rsid w:val="006C73F2"/>
    <w:rsid w:val="006D0C69"/>
    <w:rsid w:val="006D0D87"/>
    <w:rsid w:val="006D101D"/>
    <w:rsid w:val="006D1A5D"/>
    <w:rsid w:val="006D4EC4"/>
    <w:rsid w:val="006D56B8"/>
    <w:rsid w:val="006D626E"/>
    <w:rsid w:val="006D78D2"/>
    <w:rsid w:val="006E1C37"/>
    <w:rsid w:val="006E2BC4"/>
    <w:rsid w:val="006E32FD"/>
    <w:rsid w:val="006E4E79"/>
    <w:rsid w:val="006E746D"/>
    <w:rsid w:val="006E7B06"/>
    <w:rsid w:val="006F2BC0"/>
    <w:rsid w:val="006F330B"/>
    <w:rsid w:val="006F3AA5"/>
    <w:rsid w:val="006F6B83"/>
    <w:rsid w:val="006F6E98"/>
    <w:rsid w:val="007008E1"/>
    <w:rsid w:val="00701345"/>
    <w:rsid w:val="0070171D"/>
    <w:rsid w:val="00703951"/>
    <w:rsid w:val="007048B8"/>
    <w:rsid w:val="007058B2"/>
    <w:rsid w:val="00711F7F"/>
    <w:rsid w:val="00712EE4"/>
    <w:rsid w:val="00715683"/>
    <w:rsid w:val="00716D50"/>
    <w:rsid w:val="00717A5F"/>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FF7"/>
    <w:rsid w:val="00742DBB"/>
    <w:rsid w:val="00744669"/>
    <w:rsid w:val="007456A6"/>
    <w:rsid w:val="007461FA"/>
    <w:rsid w:val="00746BE0"/>
    <w:rsid w:val="0074744C"/>
    <w:rsid w:val="00750253"/>
    <w:rsid w:val="00752D97"/>
    <w:rsid w:val="00754977"/>
    <w:rsid w:val="00756453"/>
    <w:rsid w:val="00756560"/>
    <w:rsid w:val="00756EE8"/>
    <w:rsid w:val="00757584"/>
    <w:rsid w:val="007612CA"/>
    <w:rsid w:val="00762AAF"/>
    <w:rsid w:val="00762BF2"/>
    <w:rsid w:val="00765570"/>
    <w:rsid w:val="007658CB"/>
    <w:rsid w:val="0076615F"/>
    <w:rsid w:val="007671F3"/>
    <w:rsid w:val="00767946"/>
    <w:rsid w:val="007713B7"/>
    <w:rsid w:val="00772C38"/>
    <w:rsid w:val="007739AA"/>
    <w:rsid w:val="00775DDA"/>
    <w:rsid w:val="00777113"/>
    <w:rsid w:val="007821ED"/>
    <w:rsid w:val="00783D1F"/>
    <w:rsid w:val="007853B3"/>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22F4"/>
    <w:rsid w:val="007A42D3"/>
    <w:rsid w:val="007A6A93"/>
    <w:rsid w:val="007A70A0"/>
    <w:rsid w:val="007A7909"/>
    <w:rsid w:val="007A79D9"/>
    <w:rsid w:val="007B01D9"/>
    <w:rsid w:val="007B05A7"/>
    <w:rsid w:val="007B07F0"/>
    <w:rsid w:val="007B19EF"/>
    <w:rsid w:val="007B1F79"/>
    <w:rsid w:val="007B34DF"/>
    <w:rsid w:val="007B3A74"/>
    <w:rsid w:val="007B3BCD"/>
    <w:rsid w:val="007B5322"/>
    <w:rsid w:val="007C12AA"/>
    <w:rsid w:val="007C147B"/>
    <w:rsid w:val="007C1807"/>
    <w:rsid w:val="007C2565"/>
    <w:rsid w:val="007C27B0"/>
    <w:rsid w:val="007C29DA"/>
    <w:rsid w:val="007C3CAF"/>
    <w:rsid w:val="007C4D31"/>
    <w:rsid w:val="007C54A7"/>
    <w:rsid w:val="007C6757"/>
    <w:rsid w:val="007D026B"/>
    <w:rsid w:val="007D0BBD"/>
    <w:rsid w:val="007D2283"/>
    <w:rsid w:val="007D5AE3"/>
    <w:rsid w:val="007D5B62"/>
    <w:rsid w:val="007E01FF"/>
    <w:rsid w:val="007E0E25"/>
    <w:rsid w:val="007E0E81"/>
    <w:rsid w:val="007E13D7"/>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15D6"/>
    <w:rsid w:val="008032B5"/>
    <w:rsid w:val="00803B1E"/>
    <w:rsid w:val="00803FFB"/>
    <w:rsid w:val="008043E6"/>
    <w:rsid w:val="008068DE"/>
    <w:rsid w:val="0080695B"/>
    <w:rsid w:val="00806B89"/>
    <w:rsid w:val="008077ED"/>
    <w:rsid w:val="00810B9F"/>
    <w:rsid w:val="00810C41"/>
    <w:rsid w:val="00812AC5"/>
    <w:rsid w:val="00814851"/>
    <w:rsid w:val="00815392"/>
    <w:rsid w:val="00816A8D"/>
    <w:rsid w:val="00816B4B"/>
    <w:rsid w:val="0081763F"/>
    <w:rsid w:val="00822B80"/>
    <w:rsid w:val="00823BB4"/>
    <w:rsid w:val="00825965"/>
    <w:rsid w:val="008262F7"/>
    <w:rsid w:val="0082664D"/>
    <w:rsid w:val="008326EA"/>
    <w:rsid w:val="00832824"/>
    <w:rsid w:val="00833E5C"/>
    <w:rsid w:val="00834DE6"/>
    <w:rsid w:val="008444EC"/>
    <w:rsid w:val="00846645"/>
    <w:rsid w:val="00846772"/>
    <w:rsid w:val="008470A2"/>
    <w:rsid w:val="0084746C"/>
    <w:rsid w:val="00847AAA"/>
    <w:rsid w:val="008502F9"/>
    <w:rsid w:val="00850C2B"/>
    <w:rsid w:val="00850F17"/>
    <w:rsid w:val="0085229C"/>
    <w:rsid w:val="0085259D"/>
    <w:rsid w:val="00854453"/>
    <w:rsid w:val="008544F3"/>
    <w:rsid w:val="00854833"/>
    <w:rsid w:val="00855935"/>
    <w:rsid w:val="00855C4E"/>
    <w:rsid w:val="00855CD7"/>
    <w:rsid w:val="00855DA0"/>
    <w:rsid w:val="00856971"/>
    <w:rsid w:val="00860484"/>
    <w:rsid w:val="00863817"/>
    <w:rsid w:val="00863E4F"/>
    <w:rsid w:val="0086525A"/>
    <w:rsid w:val="00866496"/>
    <w:rsid w:val="00866C4F"/>
    <w:rsid w:val="00866E4C"/>
    <w:rsid w:val="00867D14"/>
    <w:rsid w:val="0087010A"/>
    <w:rsid w:val="0087026C"/>
    <w:rsid w:val="008704EA"/>
    <w:rsid w:val="00870690"/>
    <w:rsid w:val="008736BA"/>
    <w:rsid w:val="00874408"/>
    <w:rsid w:val="008747FB"/>
    <w:rsid w:val="00874D76"/>
    <w:rsid w:val="00874D79"/>
    <w:rsid w:val="00875184"/>
    <w:rsid w:val="008767B7"/>
    <w:rsid w:val="00880201"/>
    <w:rsid w:val="00881706"/>
    <w:rsid w:val="00882247"/>
    <w:rsid w:val="00883D6F"/>
    <w:rsid w:val="00885955"/>
    <w:rsid w:val="008866D9"/>
    <w:rsid w:val="00886ACE"/>
    <w:rsid w:val="008872B4"/>
    <w:rsid w:val="00890F02"/>
    <w:rsid w:val="0089154F"/>
    <w:rsid w:val="0089158F"/>
    <w:rsid w:val="008917E4"/>
    <w:rsid w:val="00893D76"/>
    <w:rsid w:val="00894D02"/>
    <w:rsid w:val="00895432"/>
    <w:rsid w:val="008960CD"/>
    <w:rsid w:val="00896D94"/>
    <w:rsid w:val="008978F2"/>
    <w:rsid w:val="008A10B3"/>
    <w:rsid w:val="008A17AF"/>
    <w:rsid w:val="008A18BA"/>
    <w:rsid w:val="008A27AD"/>
    <w:rsid w:val="008A4F08"/>
    <w:rsid w:val="008A6713"/>
    <w:rsid w:val="008B0534"/>
    <w:rsid w:val="008B0E73"/>
    <w:rsid w:val="008B3CF6"/>
    <w:rsid w:val="008B4774"/>
    <w:rsid w:val="008B5F0D"/>
    <w:rsid w:val="008B7EBB"/>
    <w:rsid w:val="008C00AB"/>
    <w:rsid w:val="008C06C7"/>
    <w:rsid w:val="008C1483"/>
    <w:rsid w:val="008C1EAF"/>
    <w:rsid w:val="008C2440"/>
    <w:rsid w:val="008C247E"/>
    <w:rsid w:val="008C3507"/>
    <w:rsid w:val="008C360F"/>
    <w:rsid w:val="008C3A74"/>
    <w:rsid w:val="008C4882"/>
    <w:rsid w:val="008D0A4D"/>
    <w:rsid w:val="008D2401"/>
    <w:rsid w:val="008D36F2"/>
    <w:rsid w:val="008D4441"/>
    <w:rsid w:val="008D54F2"/>
    <w:rsid w:val="008D6C53"/>
    <w:rsid w:val="008D79DF"/>
    <w:rsid w:val="008E2AED"/>
    <w:rsid w:val="008E4BB6"/>
    <w:rsid w:val="008E4DF9"/>
    <w:rsid w:val="008E5063"/>
    <w:rsid w:val="008E6630"/>
    <w:rsid w:val="008E67D4"/>
    <w:rsid w:val="008E6F90"/>
    <w:rsid w:val="008F0007"/>
    <w:rsid w:val="008F0AF8"/>
    <w:rsid w:val="008F1396"/>
    <w:rsid w:val="008F49E6"/>
    <w:rsid w:val="008F595F"/>
    <w:rsid w:val="008F676B"/>
    <w:rsid w:val="008F6AED"/>
    <w:rsid w:val="008F71A3"/>
    <w:rsid w:val="009002FA"/>
    <w:rsid w:val="00902697"/>
    <w:rsid w:val="00902AAE"/>
    <w:rsid w:val="00903104"/>
    <w:rsid w:val="00903E60"/>
    <w:rsid w:val="009044A4"/>
    <w:rsid w:val="00905277"/>
    <w:rsid w:val="009057BE"/>
    <w:rsid w:val="00905AC4"/>
    <w:rsid w:val="009070B0"/>
    <w:rsid w:val="0090787B"/>
    <w:rsid w:val="009079CF"/>
    <w:rsid w:val="00907DB6"/>
    <w:rsid w:val="00910ED7"/>
    <w:rsid w:val="00911786"/>
    <w:rsid w:val="00911858"/>
    <w:rsid w:val="00911B78"/>
    <w:rsid w:val="0091218C"/>
    <w:rsid w:val="009133DF"/>
    <w:rsid w:val="00913AE4"/>
    <w:rsid w:val="00914607"/>
    <w:rsid w:val="00914BD6"/>
    <w:rsid w:val="00917E6A"/>
    <w:rsid w:val="00921175"/>
    <w:rsid w:val="0092194F"/>
    <w:rsid w:val="00923257"/>
    <w:rsid w:val="00923F59"/>
    <w:rsid w:val="00925030"/>
    <w:rsid w:val="00926915"/>
    <w:rsid w:val="00927FE0"/>
    <w:rsid w:val="00930CD2"/>
    <w:rsid w:val="00931878"/>
    <w:rsid w:val="00932E58"/>
    <w:rsid w:val="0093675A"/>
    <w:rsid w:val="00936A09"/>
    <w:rsid w:val="00937475"/>
    <w:rsid w:val="0093753F"/>
    <w:rsid w:val="00941119"/>
    <w:rsid w:val="0094481E"/>
    <w:rsid w:val="00944C43"/>
    <w:rsid w:val="00950557"/>
    <w:rsid w:val="00950DB9"/>
    <w:rsid w:val="00951AB9"/>
    <w:rsid w:val="00952B1F"/>
    <w:rsid w:val="0095339A"/>
    <w:rsid w:val="00954744"/>
    <w:rsid w:val="0096218B"/>
    <w:rsid w:val="009622C5"/>
    <w:rsid w:val="009636C6"/>
    <w:rsid w:val="00963C1D"/>
    <w:rsid w:val="009678E2"/>
    <w:rsid w:val="00970111"/>
    <w:rsid w:val="00973024"/>
    <w:rsid w:val="00974812"/>
    <w:rsid w:val="009763BD"/>
    <w:rsid w:val="00977285"/>
    <w:rsid w:val="00980017"/>
    <w:rsid w:val="00980060"/>
    <w:rsid w:val="00980498"/>
    <w:rsid w:val="00982674"/>
    <w:rsid w:val="009850E2"/>
    <w:rsid w:val="00985142"/>
    <w:rsid w:val="00985E03"/>
    <w:rsid w:val="00985E14"/>
    <w:rsid w:val="009909C2"/>
    <w:rsid w:val="0099279A"/>
    <w:rsid w:val="00993712"/>
    <w:rsid w:val="00993D22"/>
    <w:rsid w:val="00994E10"/>
    <w:rsid w:val="009952A1"/>
    <w:rsid w:val="00995AA4"/>
    <w:rsid w:val="009966FB"/>
    <w:rsid w:val="009A0ADA"/>
    <w:rsid w:val="009A1EDF"/>
    <w:rsid w:val="009A1F52"/>
    <w:rsid w:val="009A2170"/>
    <w:rsid w:val="009A43FA"/>
    <w:rsid w:val="009A5522"/>
    <w:rsid w:val="009A6459"/>
    <w:rsid w:val="009B05BE"/>
    <w:rsid w:val="009B103B"/>
    <w:rsid w:val="009B29B5"/>
    <w:rsid w:val="009B33E1"/>
    <w:rsid w:val="009C5850"/>
    <w:rsid w:val="009C5B34"/>
    <w:rsid w:val="009C669B"/>
    <w:rsid w:val="009C7156"/>
    <w:rsid w:val="009D0993"/>
    <w:rsid w:val="009D1357"/>
    <w:rsid w:val="009E3CBB"/>
    <w:rsid w:val="009E5BD4"/>
    <w:rsid w:val="009E5F1F"/>
    <w:rsid w:val="009E73F3"/>
    <w:rsid w:val="009E75B8"/>
    <w:rsid w:val="009F00C3"/>
    <w:rsid w:val="009F0EB5"/>
    <w:rsid w:val="009F62DC"/>
    <w:rsid w:val="009F758C"/>
    <w:rsid w:val="009F7860"/>
    <w:rsid w:val="00A00801"/>
    <w:rsid w:val="00A02C4A"/>
    <w:rsid w:val="00A04D77"/>
    <w:rsid w:val="00A0515D"/>
    <w:rsid w:val="00A074AC"/>
    <w:rsid w:val="00A10BE5"/>
    <w:rsid w:val="00A12FAE"/>
    <w:rsid w:val="00A16520"/>
    <w:rsid w:val="00A16AEB"/>
    <w:rsid w:val="00A16D43"/>
    <w:rsid w:val="00A20D9E"/>
    <w:rsid w:val="00A239EC"/>
    <w:rsid w:val="00A24535"/>
    <w:rsid w:val="00A24910"/>
    <w:rsid w:val="00A31034"/>
    <w:rsid w:val="00A32BB4"/>
    <w:rsid w:val="00A32EA3"/>
    <w:rsid w:val="00A34C66"/>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7068"/>
    <w:rsid w:val="00A87F73"/>
    <w:rsid w:val="00A91F02"/>
    <w:rsid w:val="00A92D09"/>
    <w:rsid w:val="00A9471C"/>
    <w:rsid w:val="00A94CBF"/>
    <w:rsid w:val="00A952D7"/>
    <w:rsid w:val="00A977DF"/>
    <w:rsid w:val="00AA0126"/>
    <w:rsid w:val="00AA5058"/>
    <w:rsid w:val="00AA62C6"/>
    <w:rsid w:val="00AB05D7"/>
    <w:rsid w:val="00AB1470"/>
    <w:rsid w:val="00AB1DAE"/>
    <w:rsid w:val="00AC20D1"/>
    <w:rsid w:val="00AC4C50"/>
    <w:rsid w:val="00AC5C5C"/>
    <w:rsid w:val="00AC70A8"/>
    <w:rsid w:val="00AC76C0"/>
    <w:rsid w:val="00AD32F5"/>
    <w:rsid w:val="00AD3A59"/>
    <w:rsid w:val="00AD4326"/>
    <w:rsid w:val="00AD4403"/>
    <w:rsid w:val="00AD4CE0"/>
    <w:rsid w:val="00AD5858"/>
    <w:rsid w:val="00AD5BE1"/>
    <w:rsid w:val="00AD5D6E"/>
    <w:rsid w:val="00AD701C"/>
    <w:rsid w:val="00AE0200"/>
    <w:rsid w:val="00AE29A1"/>
    <w:rsid w:val="00AE4CB2"/>
    <w:rsid w:val="00AE6531"/>
    <w:rsid w:val="00AE73CE"/>
    <w:rsid w:val="00AF0ECA"/>
    <w:rsid w:val="00AF301A"/>
    <w:rsid w:val="00AF4623"/>
    <w:rsid w:val="00AF5ECF"/>
    <w:rsid w:val="00AF5EF2"/>
    <w:rsid w:val="00AF7A64"/>
    <w:rsid w:val="00AF7CFB"/>
    <w:rsid w:val="00B0172F"/>
    <w:rsid w:val="00B04C49"/>
    <w:rsid w:val="00B05176"/>
    <w:rsid w:val="00B05373"/>
    <w:rsid w:val="00B05601"/>
    <w:rsid w:val="00B05649"/>
    <w:rsid w:val="00B05A06"/>
    <w:rsid w:val="00B069EB"/>
    <w:rsid w:val="00B10164"/>
    <w:rsid w:val="00B10681"/>
    <w:rsid w:val="00B13E86"/>
    <w:rsid w:val="00B15C77"/>
    <w:rsid w:val="00B1797D"/>
    <w:rsid w:val="00B20E90"/>
    <w:rsid w:val="00B22108"/>
    <w:rsid w:val="00B23592"/>
    <w:rsid w:val="00B25202"/>
    <w:rsid w:val="00B25965"/>
    <w:rsid w:val="00B25B45"/>
    <w:rsid w:val="00B274BD"/>
    <w:rsid w:val="00B2773F"/>
    <w:rsid w:val="00B31E2C"/>
    <w:rsid w:val="00B33229"/>
    <w:rsid w:val="00B33BDE"/>
    <w:rsid w:val="00B34288"/>
    <w:rsid w:val="00B35533"/>
    <w:rsid w:val="00B371AE"/>
    <w:rsid w:val="00B37F90"/>
    <w:rsid w:val="00B403F2"/>
    <w:rsid w:val="00B408D5"/>
    <w:rsid w:val="00B44879"/>
    <w:rsid w:val="00B448C9"/>
    <w:rsid w:val="00B4665E"/>
    <w:rsid w:val="00B5000F"/>
    <w:rsid w:val="00B50366"/>
    <w:rsid w:val="00B50E6E"/>
    <w:rsid w:val="00B53EF7"/>
    <w:rsid w:val="00B54AF7"/>
    <w:rsid w:val="00B55780"/>
    <w:rsid w:val="00B566B6"/>
    <w:rsid w:val="00B56B05"/>
    <w:rsid w:val="00B57AE4"/>
    <w:rsid w:val="00B608D7"/>
    <w:rsid w:val="00B66B61"/>
    <w:rsid w:val="00B67428"/>
    <w:rsid w:val="00B67788"/>
    <w:rsid w:val="00B70AF6"/>
    <w:rsid w:val="00B70FD2"/>
    <w:rsid w:val="00B724C2"/>
    <w:rsid w:val="00B72CCB"/>
    <w:rsid w:val="00B73FD3"/>
    <w:rsid w:val="00B74145"/>
    <w:rsid w:val="00B759FF"/>
    <w:rsid w:val="00B7692F"/>
    <w:rsid w:val="00B76980"/>
    <w:rsid w:val="00B774FE"/>
    <w:rsid w:val="00B805AE"/>
    <w:rsid w:val="00B81B0A"/>
    <w:rsid w:val="00B8273D"/>
    <w:rsid w:val="00B827A0"/>
    <w:rsid w:val="00B83437"/>
    <w:rsid w:val="00B835EE"/>
    <w:rsid w:val="00B83C28"/>
    <w:rsid w:val="00B8430A"/>
    <w:rsid w:val="00B849CE"/>
    <w:rsid w:val="00B84E57"/>
    <w:rsid w:val="00B85FEB"/>
    <w:rsid w:val="00B86576"/>
    <w:rsid w:val="00B8717E"/>
    <w:rsid w:val="00B874C1"/>
    <w:rsid w:val="00B879B9"/>
    <w:rsid w:val="00B87E5F"/>
    <w:rsid w:val="00B9364A"/>
    <w:rsid w:val="00B94907"/>
    <w:rsid w:val="00B95EAB"/>
    <w:rsid w:val="00B974BB"/>
    <w:rsid w:val="00BA0BEC"/>
    <w:rsid w:val="00BA3048"/>
    <w:rsid w:val="00BA6637"/>
    <w:rsid w:val="00BA6D67"/>
    <w:rsid w:val="00BB2AEE"/>
    <w:rsid w:val="00BB4302"/>
    <w:rsid w:val="00BB5112"/>
    <w:rsid w:val="00BB647E"/>
    <w:rsid w:val="00BB6DB1"/>
    <w:rsid w:val="00BC21EA"/>
    <w:rsid w:val="00BC2D67"/>
    <w:rsid w:val="00BD024E"/>
    <w:rsid w:val="00BD2570"/>
    <w:rsid w:val="00BD38F8"/>
    <w:rsid w:val="00BD6D00"/>
    <w:rsid w:val="00BD7CE8"/>
    <w:rsid w:val="00BE0646"/>
    <w:rsid w:val="00BE1D9F"/>
    <w:rsid w:val="00BE2D66"/>
    <w:rsid w:val="00BE348E"/>
    <w:rsid w:val="00BE45D6"/>
    <w:rsid w:val="00BE589B"/>
    <w:rsid w:val="00BE598B"/>
    <w:rsid w:val="00BE5CE8"/>
    <w:rsid w:val="00BF0576"/>
    <w:rsid w:val="00BF15AA"/>
    <w:rsid w:val="00BF1C84"/>
    <w:rsid w:val="00BF327D"/>
    <w:rsid w:val="00BF3387"/>
    <w:rsid w:val="00BF457C"/>
    <w:rsid w:val="00BF7EFE"/>
    <w:rsid w:val="00C011FB"/>
    <w:rsid w:val="00C03613"/>
    <w:rsid w:val="00C057EB"/>
    <w:rsid w:val="00C05990"/>
    <w:rsid w:val="00C061F1"/>
    <w:rsid w:val="00C06CD1"/>
    <w:rsid w:val="00C10F4C"/>
    <w:rsid w:val="00C12859"/>
    <w:rsid w:val="00C130B8"/>
    <w:rsid w:val="00C131D9"/>
    <w:rsid w:val="00C13E0B"/>
    <w:rsid w:val="00C159FE"/>
    <w:rsid w:val="00C17804"/>
    <w:rsid w:val="00C17A82"/>
    <w:rsid w:val="00C2035A"/>
    <w:rsid w:val="00C20C41"/>
    <w:rsid w:val="00C20FA1"/>
    <w:rsid w:val="00C21266"/>
    <w:rsid w:val="00C21283"/>
    <w:rsid w:val="00C2220D"/>
    <w:rsid w:val="00C2261C"/>
    <w:rsid w:val="00C22709"/>
    <w:rsid w:val="00C227AC"/>
    <w:rsid w:val="00C229E2"/>
    <w:rsid w:val="00C2494C"/>
    <w:rsid w:val="00C256F7"/>
    <w:rsid w:val="00C2574E"/>
    <w:rsid w:val="00C27C1B"/>
    <w:rsid w:val="00C27E58"/>
    <w:rsid w:val="00C27E60"/>
    <w:rsid w:val="00C27F76"/>
    <w:rsid w:val="00C30509"/>
    <w:rsid w:val="00C31874"/>
    <w:rsid w:val="00C32822"/>
    <w:rsid w:val="00C32B5F"/>
    <w:rsid w:val="00C33149"/>
    <w:rsid w:val="00C33537"/>
    <w:rsid w:val="00C3410D"/>
    <w:rsid w:val="00C36907"/>
    <w:rsid w:val="00C36C14"/>
    <w:rsid w:val="00C3723F"/>
    <w:rsid w:val="00C377A4"/>
    <w:rsid w:val="00C378D0"/>
    <w:rsid w:val="00C41C48"/>
    <w:rsid w:val="00C4330E"/>
    <w:rsid w:val="00C44258"/>
    <w:rsid w:val="00C442C6"/>
    <w:rsid w:val="00C44501"/>
    <w:rsid w:val="00C44B06"/>
    <w:rsid w:val="00C44C8E"/>
    <w:rsid w:val="00C4511B"/>
    <w:rsid w:val="00C456FB"/>
    <w:rsid w:val="00C4599E"/>
    <w:rsid w:val="00C462FF"/>
    <w:rsid w:val="00C47178"/>
    <w:rsid w:val="00C477A3"/>
    <w:rsid w:val="00C4795D"/>
    <w:rsid w:val="00C50862"/>
    <w:rsid w:val="00C51094"/>
    <w:rsid w:val="00C520ED"/>
    <w:rsid w:val="00C52D7F"/>
    <w:rsid w:val="00C5421E"/>
    <w:rsid w:val="00C546B9"/>
    <w:rsid w:val="00C54701"/>
    <w:rsid w:val="00C560C1"/>
    <w:rsid w:val="00C574AD"/>
    <w:rsid w:val="00C60F58"/>
    <w:rsid w:val="00C62E2C"/>
    <w:rsid w:val="00C62E78"/>
    <w:rsid w:val="00C651FD"/>
    <w:rsid w:val="00C65BEA"/>
    <w:rsid w:val="00C65D90"/>
    <w:rsid w:val="00C71A3D"/>
    <w:rsid w:val="00C7577B"/>
    <w:rsid w:val="00C759C6"/>
    <w:rsid w:val="00C764C8"/>
    <w:rsid w:val="00C76812"/>
    <w:rsid w:val="00C7732B"/>
    <w:rsid w:val="00C77F55"/>
    <w:rsid w:val="00C805FA"/>
    <w:rsid w:val="00C813B4"/>
    <w:rsid w:val="00C9076E"/>
    <w:rsid w:val="00C92DAF"/>
    <w:rsid w:val="00C93493"/>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0619"/>
    <w:rsid w:val="00CC18FD"/>
    <w:rsid w:val="00CC1DB4"/>
    <w:rsid w:val="00CC363B"/>
    <w:rsid w:val="00CC3E76"/>
    <w:rsid w:val="00CC5B4C"/>
    <w:rsid w:val="00CC6F87"/>
    <w:rsid w:val="00CC7C3D"/>
    <w:rsid w:val="00CD0A29"/>
    <w:rsid w:val="00CD112A"/>
    <w:rsid w:val="00CD314B"/>
    <w:rsid w:val="00CD4FF3"/>
    <w:rsid w:val="00CD77C4"/>
    <w:rsid w:val="00CD7F1B"/>
    <w:rsid w:val="00CE0748"/>
    <w:rsid w:val="00CE0905"/>
    <w:rsid w:val="00CE1420"/>
    <w:rsid w:val="00CE3547"/>
    <w:rsid w:val="00CE3FFB"/>
    <w:rsid w:val="00CE4780"/>
    <w:rsid w:val="00CE5722"/>
    <w:rsid w:val="00CF210A"/>
    <w:rsid w:val="00CF237B"/>
    <w:rsid w:val="00CF3833"/>
    <w:rsid w:val="00CF3A01"/>
    <w:rsid w:val="00CF5E72"/>
    <w:rsid w:val="00CF6686"/>
    <w:rsid w:val="00CF6965"/>
    <w:rsid w:val="00CF69BA"/>
    <w:rsid w:val="00CF6A65"/>
    <w:rsid w:val="00CF7040"/>
    <w:rsid w:val="00CF7C9F"/>
    <w:rsid w:val="00D0028B"/>
    <w:rsid w:val="00D0215E"/>
    <w:rsid w:val="00D047C7"/>
    <w:rsid w:val="00D04B02"/>
    <w:rsid w:val="00D0583E"/>
    <w:rsid w:val="00D05ACC"/>
    <w:rsid w:val="00D06277"/>
    <w:rsid w:val="00D107FF"/>
    <w:rsid w:val="00D1307E"/>
    <w:rsid w:val="00D13DCE"/>
    <w:rsid w:val="00D16060"/>
    <w:rsid w:val="00D16528"/>
    <w:rsid w:val="00D17786"/>
    <w:rsid w:val="00D2271C"/>
    <w:rsid w:val="00D2286C"/>
    <w:rsid w:val="00D257A0"/>
    <w:rsid w:val="00D263D2"/>
    <w:rsid w:val="00D266F2"/>
    <w:rsid w:val="00D26B17"/>
    <w:rsid w:val="00D27A3A"/>
    <w:rsid w:val="00D31367"/>
    <w:rsid w:val="00D32393"/>
    <w:rsid w:val="00D357C0"/>
    <w:rsid w:val="00D40598"/>
    <w:rsid w:val="00D40FC8"/>
    <w:rsid w:val="00D41721"/>
    <w:rsid w:val="00D4558F"/>
    <w:rsid w:val="00D47380"/>
    <w:rsid w:val="00D47E61"/>
    <w:rsid w:val="00D5112F"/>
    <w:rsid w:val="00D52CEE"/>
    <w:rsid w:val="00D531EB"/>
    <w:rsid w:val="00D53F44"/>
    <w:rsid w:val="00D542F1"/>
    <w:rsid w:val="00D547E0"/>
    <w:rsid w:val="00D55E80"/>
    <w:rsid w:val="00D57E5D"/>
    <w:rsid w:val="00D60360"/>
    <w:rsid w:val="00D61ACC"/>
    <w:rsid w:val="00D63013"/>
    <w:rsid w:val="00D64BBC"/>
    <w:rsid w:val="00D64DA5"/>
    <w:rsid w:val="00D65B23"/>
    <w:rsid w:val="00D70155"/>
    <w:rsid w:val="00D71F33"/>
    <w:rsid w:val="00D7246F"/>
    <w:rsid w:val="00D7344D"/>
    <w:rsid w:val="00D73F2E"/>
    <w:rsid w:val="00D747FC"/>
    <w:rsid w:val="00D74BBF"/>
    <w:rsid w:val="00D8209C"/>
    <w:rsid w:val="00D8256D"/>
    <w:rsid w:val="00D830E3"/>
    <w:rsid w:val="00D84017"/>
    <w:rsid w:val="00D84DA5"/>
    <w:rsid w:val="00D85670"/>
    <w:rsid w:val="00D85B16"/>
    <w:rsid w:val="00D85B76"/>
    <w:rsid w:val="00D85BA4"/>
    <w:rsid w:val="00D87216"/>
    <w:rsid w:val="00D877F3"/>
    <w:rsid w:val="00D90912"/>
    <w:rsid w:val="00D920D4"/>
    <w:rsid w:val="00D969D7"/>
    <w:rsid w:val="00DA0AB6"/>
    <w:rsid w:val="00DA1E85"/>
    <w:rsid w:val="00DA3A67"/>
    <w:rsid w:val="00DA5AEB"/>
    <w:rsid w:val="00DA783A"/>
    <w:rsid w:val="00DB0817"/>
    <w:rsid w:val="00DB1882"/>
    <w:rsid w:val="00DB2848"/>
    <w:rsid w:val="00DC35BD"/>
    <w:rsid w:val="00DC574F"/>
    <w:rsid w:val="00DD021E"/>
    <w:rsid w:val="00DD0EDD"/>
    <w:rsid w:val="00DD2585"/>
    <w:rsid w:val="00DD263C"/>
    <w:rsid w:val="00DD2AAA"/>
    <w:rsid w:val="00DD48C8"/>
    <w:rsid w:val="00DD5FC5"/>
    <w:rsid w:val="00DD6D6E"/>
    <w:rsid w:val="00DD6F89"/>
    <w:rsid w:val="00DE0919"/>
    <w:rsid w:val="00DE1E13"/>
    <w:rsid w:val="00DE3EA7"/>
    <w:rsid w:val="00DE52DB"/>
    <w:rsid w:val="00DE7C72"/>
    <w:rsid w:val="00DF0ECB"/>
    <w:rsid w:val="00DF1707"/>
    <w:rsid w:val="00DF2F8B"/>
    <w:rsid w:val="00DF5AC0"/>
    <w:rsid w:val="00DF6A8E"/>
    <w:rsid w:val="00E02925"/>
    <w:rsid w:val="00E03946"/>
    <w:rsid w:val="00E0436A"/>
    <w:rsid w:val="00E04AF4"/>
    <w:rsid w:val="00E05691"/>
    <w:rsid w:val="00E1014E"/>
    <w:rsid w:val="00E110E4"/>
    <w:rsid w:val="00E11C3E"/>
    <w:rsid w:val="00E12C77"/>
    <w:rsid w:val="00E13950"/>
    <w:rsid w:val="00E13F39"/>
    <w:rsid w:val="00E13FBA"/>
    <w:rsid w:val="00E14E75"/>
    <w:rsid w:val="00E14EAD"/>
    <w:rsid w:val="00E1590E"/>
    <w:rsid w:val="00E15CF4"/>
    <w:rsid w:val="00E20171"/>
    <w:rsid w:val="00E21DE7"/>
    <w:rsid w:val="00E22407"/>
    <w:rsid w:val="00E227B9"/>
    <w:rsid w:val="00E23A18"/>
    <w:rsid w:val="00E2421F"/>
    <w:rsid w:val="00E24A35"/>
    <w:rsid w:val="00E32080"/>
    <w:rsid w:val="00E3232B"/>
    <w:rsid w:val="00E32370"/>
    <w:rsid w:val="00E33444"/>
    <w:rsid w:val="00E33D7B"/>
    <w:rsid w:val="00E35558"/>
    <w:rsid w:val="00E363B1"/>
    <w:rsid w:val="00E364EC"/>
    <w:rsid w:val="00E3681C"/>
    <w:rsid w:val="00E37F31"/>
    <w:rsid w:val="00E41045"/>
    <w:rsid w:val="00E44062"/>
    <w:rsid w:val="00E446AB"/>
    <w:rsid w:val="00E44FEA"/>
    <w:rsid w:val="00E47C48"/>
    <w:rsid w:val="00E50F6E"/>
    <w:rsid w:val="00E52530"/>
    <w:rsid w:val="00E52FDE"/>
    <w:rsid w:val="00E536A3"/>
    <w:rsid w:val="00E565C8"/>
    <w:rsid w:val="00E5667F"/>
    <w:rsid w:val="00E606F3"/>
    <w:rsid w:val="00E606F6"/>
    <w:rsid w:val="00E612F7"/>
    <w:rsid w:val="00E61683"/>
    <w:rsid w:val="00E61FE9"/>
    <w:rsid w:val="00E62A2F"/>
    <w:rsid w:val="00E63AF7"/>
    <w:rsid w:val="00E63D78"/>
    <w:rsid w:val="00E64229"/>
    <w:rsid w:val="00E644B0"/>
    <w:rsid w:val="00E65033"/>
    <w:rsid w:val="00E653F7"/>
    <w:rsid w:val="00E6706C"/>
    <w:rsid w:val="00E67C85"/>
    <w:rsid w:val="00E70676"/>
    <w:rsid w:val="00E706D6"/>
    <w:rsid w:val="00E713C8"/>
    <w:rsid w:val="00E731FA"/>
    <w:rsid w:val="00E73B3A"/>
    <w:rsid w:val="00E74CEF"/>
    <w:rsid w:val="00E7538F"/>
    <w:rsid w:val="00E77BF3"/>
    <w:rsid w:val="00E81811"/>
    <w:rsid w:val="00E83237"/>
    <w:rsid w:val="00E83D28"/>
    <w:rsid w:val="00E8440D"/>
    <w:rsid w:val="00E84CE9"/>
    <w:rsid w:val="00E8503F"/>
    <w:rsid w:val="00E858BB"/>
    <w:rsid w:val="00E86D10"/>
    <w:rsid w:val="00E87615"/>
    <w:rsid w:val="00E87684"/>
    <w:rsid w:val="00E909A1"/>
    <w:rsid w:val="00E90F34"/>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53AB"/>
    <w:rsid w:val="00EC5925"/>
    <w:rsid w:val="00EC59AD"/>
    <w:rsid w:val="00EC60B0"/>
    <w:rsid w:val="00EC65B3"/>
    <w:rsid w:val="00EC6A42"/>
    <w:rsid w:val="00ED3B29"/>
    <w:rsid w:val="00ED4F57"/>
    <w:rsid w:val="00ED5709"/>
    <w:rsid w:val="00ED6E59"/>
    <w:rsid w:val="00EE06CB"/>
    <w:rsid w:val="00EE145A"/>
    <w:rsid w:val="00EE1918"/>
    <w:rsid w:val="00EE2206"/>
    <w:rsid w:val="00EE28DB"/>
    <w:rsid w:val="00EE2A9E"/>
    <w:rsid w:val="00EE3E46"/>
    <w:rsid w:val="00EE489C"/>
    <w:rsid w:val="00EE7C72"/>
    <w:rsid w:val="00EF06AF"/>
    <w:rsid w:val="00EF0913"/>
    <w:rsid w:val="00EF2A78"/>
    <w:rsid w:val="00EF3275"/>
    <w:rsid w:val="00EF35E8"/>
    <w:rsid w:val="00EF421A"/>
    <w:rsid w:val="00EF4665"/>
    <w:rsid w:val="00EF53C8"/>
    <w:rsid w:val="00EF612F"/>
    <w:rsid w:val="00F00166"/>
    <w:rsid w:val="00F0105D"/>
    <w:rsid w:val="00F048EE"/>
    <w:rsid w:val="00F04989"/>
    <w:rsid w:val="00F04E94"/>
    <w:rsid w:val="00F04EC6"/>
    <w:rsid w:val="00F12073"/>
    <w:rsid w:val="00F13B7F"/>
    <w:rsid w:val="00F16952"/>
    <w:rsid w:val="00F20751"/>
    <w:rsid w:val="00F2122D"/>
    <w:rsid w:val="00F2165B"/>
    <w:rsid w:val="00F21C4A"/>
    <w:rsid w:val="00F225CC"/>
    <w:rsid w:val="00F236C8"/>
    <w:rsid w:val="00F25186"/>
    <w:rsid w:val="00F26B7E"/>
    <w:rsid w:val="00F308D1"/>
    <w:rsid w:val="00F337E5"/>
    <w:rsid w:val="00F33D8E"/>
    <w:rsid w:val="00F35988"/>
    <w:rsid w:val="00F3626C"/>
    <w:rsid w:val="00F41AE5"/>
    <w:rsid w:val="00F41CEA"/>
    <w:rsid w:val="00F43086"/>
    <w:rsid w:val="00F440BA"/>
    <w:rsid w:val="00F45B76"/>
    <w:rsid w:val="00F46A81"/>
    <w:rsid w:val="00F47E0F"/>
    <w:rsid w:val="00F519AA"/>
    <w:rsid w:val="00F524A8"/>
    <w:rsid w:val="00F525EB"/>
    <w:rsid w:val="00F53093"/>
    <w:rsid w:val="00F569E1"/>
    <w:rsid w:val="00F570BE"/>
    <w:rsid w:val="00F5792A"/>
    <w:rsid w:val="00F60609"/>
    <w:rsid w:val="00F61DC5"/>
    <w:rsid w:val="00F642CB"/>
    <w:rsid w:val="00F65E32"/>
    <w:rsid w:val="00F66DD7"/>
    <w:rsid w:val="00F703C2"/>
    <w:rsid w:val="00F71CAE"/>
    <w:rsid w:val="00F723C6"/>
    <w:rsid w:val="00F72509"/>
    <w:rsid w:val="00F750AF"/>
    <w:rsid w:val="00F774A6"/>
    <w:rsid w:val="00F80D7F"/>
    <w:rsid w:val="00F814C1"/>
    <w:rsid w:val="00F8176B"/>
    <w:rsid w:val="00F81B5D"/>
    <w:rsid w:val="00F823F8"/>
    <w:rsid w:val="00F84212"/>
    <w:rsid w:val="00F844B0"/>
    <w:rsid w:val="00F84EF1"/>
    <w:rsid w:val="00F91906"/>
    <w:rsid w:val="00F9267F"/>
    <w:rsid w:val="00F92B35"/>
    <w:rsid w:val="00F93D42"/>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B446C"/>
    <w:rsid w:val="00FB49C6"/>
    <w:rsid w:val="00FB69E6"/>
    <w:rsid w:val="00FC0234"/>
    <w:rsid w:val="00FC14D3"/>
    <w:rsid w:val="00FC297F"/>
    <w:rsid w:val="00FC347D"/>
    <w:rsid w:val="00FC44EB"/>
    <w:rsid w:val="00FC50E3"/>
    <w:rsid w:val="00FD0BF7"/>
    <w:rsid w:val="00FD2958"/>
    <w:rsid w:val="00FD4EF5"/>
    <w:rsid w:val="00FD792A"/>
    <w:rsid w:val="00FD7E15"/>
    <w:rsid w:val="00FE03CA"/>
    <w:rsid w:val="00FE0B47"/>
    <w:rsid w:val="00FE3225"/>
    <w:rsid w:val="00FE4842"/>
    <w:rsid w:val="00FE5A18"/>
    <w:rsid w:val="00FF1C6A"/>
    <w:rsid w:val="00FF1D84"/>
    <w:rsid w:val="00FF25FB"/>
    <w:rsid w:val="00FF408F"/>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53"/>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2D66FC"/>
    <w:pPr>
      <w:keepNext/>
      <w:numPr>
        <w:ilvl w:val="1"/>
        <w:numId w:val="53"/>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53"/>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53"/>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53"/>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53"/>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53"/>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53"/>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53"/>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2D66FC"/>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53"/>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2D66FC"/>
    <w:pPr>
      <w:keepNext/>
      <w:numPr>
        <w:ilvl w:val="1"/>
        <w:numId w:val="53"/>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53"/>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53"/>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53"/>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53"/>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53"/>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53"/>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53"/>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2D66FC"/>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20%20generator_testing@soni.ltd.uk%20" TargetMode="External"/><Relationship Id="rId2" Type="http://schemas.openxmlformats.org/officeDocument/2006/relationships/customXml" Target="../customXml/item2.xml"/><Relationship Id="rId16" Type="http://schemas.openxmlformats.org/officeDocument/2006/relationships/hyperlink" Target="mailto:generator_testing@eirgrid.com%20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irgridgroup.com/legal/"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ersion xmlns="http://schemas.microsoft.com/sharepoint/v3/fields" xsi:nil="tru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692C180226C24CB36813F415713C47" ma:contentTypeVersion="11" ma:contentTypeDescription="Create a new document." ma:contentTypeScope="" ma:versionID="52295d3a4ba67561306fa0861af62509">
  <xsd:schema xmlns:xsd="http://www.w3.org/2001/XMLSchema" xmlns:xs="http://www.w3.org/2001/XMLSchema" xmlns:p="http://schemas.microsoft.com/office/2006/metadata/properties" xmlns:ns1="http://schemas.microsoft.com/sharepoint/v3" xmlns:ns2="http://schemas.microsoft.com/sharepoint/v3/fields" xmlns:ns3="3cada6dc-2705-46ed-bab2-0b2cd6d935ca" targetNamespace="http://schemas.microsoft.com/office/2006/metadata/properties" ma:root="true" ma:fieldsID="5e037eafe3a59e0b2a17b0d296486c01" ns1:_="" ns2:_="" ns3:_="">
    <xsd:import namespace="http://schemas.microsoft.com/sharepoint/v3"/>
    <xsd:import namespace="http://schemas.microsoft.com/sharepoint/v3/fields"/>
    <xsd:import namespace="3cada6dc-2705-46ed-bab2-0b2cd6d935ca"/>
    <xsd:element name="properties">
      <xsd:complexType>
        <xsd:sequence>
          <xsd:element name="documentManagement">
            <xsd:complexType>
              <xsd:all>
                <xsd:element ref="ns2:_Version" minOccurs="0"/>
                <xsd:element ref="ns3:iab7cdb7554d4997ae876b11632fa575" minOccurs="0"/>
                <xsd:element ref="ns3:TaxCatchAll" minOccurs="0"/>
                <xsd:element ref="ns3: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staticId="0x0101003C692C180226C24CB36813F415713C47|-1927881566" UniqueId="697c0b5f-4cab-4e30-8bed-0144e9355a80">
      <p:Name>Auditing</p:Name>
      <p:Description>Audits user actions on documents and list items to the Audit Log.</p:Description>
      <p:CustomData>
        <Audit>
          <Update/>
          <View/>
          <MoveCopy/>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openxmlformats.org/package/2006/metadata/core-properties"/>
    <ds:schemaRef ds:uri="http://schemas.microsoft.com/office/2006/documentManagement/types"/>
    <ds:schemaRef ds:uri="http://purl.org/dc/dcmitype/"/>
    <ds:schemaRef ds:uri="http://purl.org/dc/terms/"/>
    <ds:schemaRef ds:uri="3cada6dc-2705-46ed-bab2-0b2cd6d935ca"/>
    <ds:schemaRef ds:uri="http://purl.org/dc/elements/1.1/"/>
    <ds:schemaRef ds:uri="http://www.w3.org/XML/1998/namespace"/>
    <ds:schemaRef ds:uri="http://schemas.microsoft.com/sharepoint/v3"/>
    <ds:schemaRef ds:uri="http://schemas.microsoft.com/office/infopath/2007/PartnerControl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A97A6A79-C63C-42A3-B448-2DC56844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FDB3F4-DDEF-4A1B-88CD-C9FF17C4DC3A}">
  <ds:schemaRefs>
    <ds:schemaRef ds:uri="office.server.policy"/>
  </ds:schemaRefs>
</ds:datastoreItem>
</file>

<file path=customXml/itemProps6.xml><?xml version="1.0" encoding="utf-8"?>
<ds:datastoreItem xmlns:ds="http://schemas.openxmlformats.org/officeDocument/2006/customXml" ds:itemID="{1C599E25-56E4-457F-BDD4-B669F304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911</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System Services Contract</vt:lpstr>
    </vt:vector>
  </TitlesOfParts>
  <Manager>Jon O'Sullivan</Manager>
  <Company>EirGrid</Company>
  <LinksUpToDate>false</LinksUpToDate>
  <CharactersWithSpaces>6092</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Kavanagh, Neil</dc:creator>
  <cp:keywords>Carrigcannon WFPS</cp:keywords>
  <cp:lastModifiedBy>Fitzgibbon, Amy</cp:lastModifiedBy>
  <cp:revision>2</cp:revision>
  <cp:lastPrinted>2017-09-21T07:39:00Z</cp:lastPrinted>
  <dcterms:created xsi:type="dcterms:W3CDTF">2019-11-21T14:15:00Z</dcterms:created>
  <dcterms:modified xsi:type="dcterms:W3CDTF">2019-11-21T14:15:00Z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0x0101003C692C180226C24CB36813F415713C47</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