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A6814" w14:textId="77777777" w:rsidR="004F02E6" w:rsidRDefault="004F02E6" w:rsidP="002A1351">
      <w:pPr>
        <w:pStyle w:val="BodyText"/>
        <w:spacing w:line="300" w:lineRule="auto"/>
        <w:rPr>
          <w:sz w:val="20"/>
        </w:rPr>
      </w:pPr>
    </w:p>
    <w:p w14:paraId="055A6815" w14:textId="77777777" w:rsidR="004E49D7" w:rsidRDefault="004E49D7" w:rsidP="002A1351">
      <w:pPr>
        <w:pStyle w:val="BodyText"/>
        <w:spacing w:line="300" w:lineRule="auto"/>
        <w:rPr>
          <w:sz w:val="20"/>
        </w:rPr>
      </w:pPr>
    </w:p>
    <w:p w14:paraId="055A6816" w14:textId="77777777" w:rsidR="005A4F2D" w:rsidRDefault="005A4F2D" w:rsidP="002A1351">
      <w:pPr>
        <w:pStyle w:val="BodyText"/>
        <w:spacing w:line="300" w:lineRule="auto"/>
        <w:rPr>
          <w:sz w:val="20"/>
        </w:rPr>
      </w:pPr>
    </w:p>
    <w:p w14:paraId="4BF28410" w14:textId="77777777" w:rsidR="00663615" w:rsidRDefault="00663615" w:rsidP="00663615">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5F17BA9C" w14:textId="77777777" w:rsidR="00663615" w:rsidRDefault="00663615" w:rsidP="00663615">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4F3483C0" w14:textId="2B0DA302" w:rsidR="00663615" w:rsidRDefault="00663615" w:rsidP="00663615">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Ramp Rates</w:t>
      </w:r>
    </w:p>
    <w:p w14:paraId="0861E372" w14:textId="77777777" w:rsidR="007F628B" w:rsidRDefault="00663615" w:rsidP="00663615">
      <w:pPr>
        <w:pBdr>
          <w:bottom w:val="single" w:sz="8" w:space="4" w:color="DDDDDD" w:themeColor="accent1"/>
        </w:pBdr>
        <w:spacing w:after="300"/>
        <w:contextualSpacing/>
        <w:jc w:val="center"/>
        <w:rPr>
          <w:rFonts w:asciiTheme="majorHAnsi" w:eastAsiaTheme="majorEastAsia" w:hAnsiTheme="majorHAnsi" w:cs="Arial"/>
          <w:spacing w:val="5"/>
          <w:kern w:val="28"/>
          <w:sz w:val="48"/>
          <w:szCs w:val="48"/>
        </w:rPr>
      </w:pPr>
      <w:permStart w:id="684291761" w:edGrp="everyone"/>
      <w:r w:rsidRPr="00F8608E">
        <w:rPr>
          <w:rFonts w:asciiTheme="majorHAnsi" w:eastAsiaTheme="majorEastAsia" w:hAnsiTheme="majorHAnsi" w:cs="Arial"/>
          <w:spacing w:val="5"/>
          <w:kern w:val="28"/>
          <w:sz w:val="48"/>
          <w:szCs w:val="48"/>
          <w:highlight w:val="yellow"/>
        </w:rPr>
        <w:t>[Insert Unit Name]</w:t>
      </w:r>
    </w:p>
    <w:p w14:paraId="2CAF2DAD" w14:textId="12FFDCA7" w:rsidR="00663615" w:rsidRPr="00F8608E" w:rsidRDefault="007F628B" w:rsidP="00663615">
      <w:pPr>
        <w:pBdr>
          <w:bottom w:val="single" w:sz="8" w:space="4" w:color="DDDDDD" w:themeColor="accent1"/>
        </w:pBdr>
        <w:spacing w:after="300"/>
        <w:contextualSpacing/>
        <w:jc w:val="center"/>
        <w:rPr>
          <w:rFonts w:asciiTheme="majorHAnsi" w:eastAsiaTheme="majorEastAsia" w:hAnsiTheme="majorHAnsi" w:cs="Arial"/>
          <w:spacing w:val="5"/>
          <w:kern w:val="28"/>
          <w:sz w:val="48"/>
          <w:szCs w:val="48"/>
        </w:rPr>
      </w:pPr>
      <w:r w:rsidRPr="001D77D7">
        <w:rPr>
          <w:rFonts w:asciiTheme="majorHAnsi" w:eastAsiaTheme="majorEastAsia" w:hAnsiTheme="majorHAnsi" w:cs="Arial"/>
          <w:spacing w:val="5"/>
          <w:kern w:val="28"/>
          <w:sz w:val="32"/>
          <w:szCs w:val="32"/>
        </w:rPr>
        <w:t>[</w:t>
      </w:r>
      <w:r w:rsidRPr="00D85B11">
        <w:rPr>
          <w:rFonts w:asciiTheme="majorHAnsi" w:eastAsiaTheme="majorEastAsia" w:hAnsiTheme="majorHAnsi" w:cs="Arial"/>
          <w:spacing w:val="5"/>
          <w:kern w:val="28"/>
          <w:sz w:val="32"/>
          <w:szCs w:val="32"/>
        </w:rPr>
        <w:t>Insert Three Letter Code]</w:t>
      </w:r>
      <w:r w:rsidR="00663615" w:rsidRPr="00F8608E">
        <w:rPr>
          <w:rFonts w:asciiTheme="majorHAnsi" w:eastAsiaTheme="majorEastAsia" w:hAnsiTheme="majorHAnsi" w:cs="Arial"/>
          <w:spacing w:val="5"/>
          <w:kern w:val="28"/>
          <w:sz w:val="48"/>
          <w:szCs w:val="48"/>
        </w:rPr>
        <w:t xml:space="preserve"> </w:t>
      </w:r>
    </w:p>
    <w:permEnd w:id="684291761"/>
    <w:p w14:paraId="5777FFEA" w14:textId="77777777" w:rsidR="00663615" w:rsidRPr="00756C0B" w:rsidRDefault="00663615" w:rsidP="00663615">
      <w:pPr>
        <w:pBdr>
          <w:bottom w:val="single" w:sz="8" w:space="4" w:color="DDDDDD" w:themeColor="accent1"/>
        </w:pBdr>
        <w:spacing w:after="300"/>
        <w:contextualSpacing/>
        <w:jc w:val="center"/>
        <w:rPr>
          <w:rFonts w:asciiTheme="majorHAnsi" w:eastAsiaTheme="majorEastAsia" w:hAnsiTheme="majorHAnsi" w:cs="Arial"/>
          <w:spacing w:val="5"/>
          <w:kern w:val="28"/>
          <w:sz w:val="32"/>
          <w:szCs w:val="32"/>
        </w:rPr>
      </w:pPr>
      <w:r w:rsidRPr="00756C0B">
        <w:rPr>
          <w:rFonts w:cs="Arial"/>
          <w:sz w:val="48"/>
        </w:rPr>
        <w:t xml:space="preserve">Version </w:t>
      </w:r>
      <w:r w:rsidRPr="00F8608E">
        <w:rPr>
          <w:rFonts w:cs="Arial"/>
          <w:sz w:val="48"/>
          <w:highlight w:val="yellow"/>
        </w:rPr>
        <w:t>0.1</w:t>
      </w:r>
    </w:p>
    <w:p w14:paraId="055A6817" w14:textId="77777777" w:rsidR="009F4292" w:rsidRDefault="009F4292" w:rsidP="002A1351">
      <w:pPr>
        <w:pStyle w:val="BodyText"/>
        <w:spacing w:line="300" w:lineRule="auto"/>
        <w:rPr>
          <w:sz w:val="20"/>
        </w:rPr>
      </w:pPr>
    </w:p>
    <w:p w14:paraId="055A6818" w14:textId="77777777" w:rsidR="009F4292" w:rsidRDefault="009F4292" w:rsidP="002A1351">
      <w:pPr>
        <w:pStyle w:val="BodyText"/>
        <w:spacing w:line="300" w:lineRule="auto"/>
        <w:rPr>
          <w:sz w:val="20"/>
        </w:rPr>
      </w:pPr>
    </w:p>
    <w:p w14:paraId="055A6819" w14:textId="77777777" w:rsidR="009F4292" w:rsidRDefault="009F4292" w:rsidP="002A1351">
      <w:pPr>
        <w:pStyle w:val="BodyText"/>
        <w:spacing w:line="300" w:lineRule="auto"/>
        <w:rPr>
          <w:sz w:val="20"/>
        </w:rPr>
      </w:pPr>
    </w:p>
    <w:p w14:paraId="055A6823" w14:textId="77777777" w:rsidR="005A4F2D" w:rsidRPr="00F92B35" w:rsidRDefault="005A4F2D" w:rsidP="002A1351">
      <w:pPr>
        <w:pStyle w:val="BodyText"/>
        <w:spacing w:line="300" w:lineRule="auto"/>
        <w:rPr>
          <w:sz w:val="20"/>
        </w:rPr>
      </w:pPr>
    </w:p>
    <w:p w14:paraId="055A6824" w14:textId="77777777" w:rsidR="00E61FE9" w:rsidRDefault="00E61FE9" w:rsidP="002A1351">
      <w:pPr>
        <w:pStyle w:val="BodyText"/>
        <w:tabs>
          <w:tab w:val="left" w:pos="6442"/>
        </w:tabs>
        <w:spacing w:line="300" w:lineRule="auto"/>
        <w:rPr>
          <w:sz w:val="20"/>
        </w:rPr>
      </w:pPr>
    </w:p>
    <w:p w14:paraId="1EBFFD17" w14:textId="73A3A34A" w:rsidR="00D231D1" w:rsidRDefault="00D231D1" w:rsidP="002A1351">
      <w:pPr>
        <w:pStyle w:val="BodyText"/>
        <w:tabs>
          <w:tab w:val="left" w:pos="6442"/>
        </w:tabs>
        <w:spacing w:line="300" w:lineRule="auto"/>
        <w:rPr>
          <w:sz w:val="20"/>
        </w:rPr>
      </w:pPr>
    </w:p>
    <w:p w14:paraId="1C75F0CD" w14:textId="77777777" w:rsidR="00D231D1" w:rsidRDefault="00D231D1" w:rsidP="002A1351">
      <w:pPr>
        <w:pStyle w:val="BodyText"/>
        <w:tabs>
          <w:tab w:val="left" w:pos="6442"/>
        </w:tabs>
        <w:spacing w:line="300" w:lineRule="auto"/>
        <w:rPr>
          <w:sz w:val="20"/>
        </w:rPr>
      </w:pPr>
    </w:p>
    <w:p w14:paraId="2617D73F" w14:textId="77777777" w:rsidR="00D231D1" w:rsidRDefault="00D231D1" w:rsidP="002A1351">
      <w:pPr>
        <w:pStyle w:val="BodyText"/>
        <w:tabs>
          <w:tab w:val="left" w:pos="6442"/>
        </w:tabs>
        <w:spacing w:line="300" w:lineRule="auto"/>
        <w:rPr>
          <w:sz w:val="20"/>
        </w:rPr>
      </w:pPr>
    </w:p>
    <w:p w14:paraId="6E812830" w14:textId="77777777" w:rsidR="00D4491D" w:rsidRDefault="00D4491D" w:rsidP="002A1351">
      <w:pPr>
        <w:pStyle w:val="BodyText"/>
        <w:tabs>
          <w:tab w:val="left" w:pos="6442"/>
        </w:tabs>
        <w:spacing w:line="300" w:lineRule="auto"/>
        <w:rPr>
          <w:sz w:val="20"/>
        </w:rPr>
      </w:pPr>
    </w:p>
    <w:p w14:paraId="6BEF9A8B" w14:textId="77777777" w:rsidR="00D4491D" w:rsidRDefault="00D4491D" w:rsidP="002A1351">
      <w:pPr>
        <w:pStyle w:val="BodyText"/>
        <w:tabs>
          <w:tab w:val="left" w:pos="6442"/>
        </w:tabs>
        <w:spacing w:line="300" w:lineRule="auto"/>
        <w:rPr>
          <w:sz w:val="20"/>
        </w:rPr>
      </w:pPr>
    </w:p>
    <w:p w14:paraId="6208AFEB" w14:textId="77777777" w:rsidR="00D4491D" w:rsidRDefault="00D4491D" w:rsidP="002A1351">
      <w:pPr>
        <w:pStyle w:val="BodyText"/>
        <w:tabs>
          <w:tab w:val="left" w:pos="6442"/>
        </w:tabs>
        <w:spacing w:line="300" w:lineRule="auto"/>
        <w:rPr>
          <w:sz w:val="20"/>
        </w:rPr>
      </w:pPr>
    </w:p>
    <w:p w14:paraId="0251BA18" w14:textId="77777777" w:rsidR="00D4491D" w:rsidRDefault="00D4491D" w:rsidP="002A1351">
      <w:pPr>
        <w:pStyle w:val="BodyText"/>
        <w:tabs>
          <w:tab w:val="left" w:pos="6442"/>
        </w:tabs>
        <w:spacing w:line="300" w:lineRule="auto"/>
        <w:rPr>
          <w:sz w:val="20"/>
        </w:rPr>
      </w:pPr>
    </w:p>
    <w:p w14:paraId="145CD787" w14:textId="77777777" w:rsidR="00D4491D" w:rsidRDefault="00D4491D" w:rsidP="002A1351">
      <w:pPr>
        <w:pStyle w:val="BodyText"/>
        <w:tabs>
          <w:tab w:val="left" w:pos="6442"/>
        </w:tabs>
        <w:spacing w:line="300" w:lineRule="auto"/>
        <w:rPr>
          <w:sz w:val="20"/>
        </w:rPr>
      </w:pPr>
    </w:p>
    <w:p w14:paraId="48C52159" w14:textId="77777777" w:rsidR="00D4491D" w:rsidRDefault="00D4491D" w:rsidP="002A1351">
      <w:pPr>
        <w:pStyle w:val="BodyText"/>
        <w:tabs>
          <w:tab w:val="left" w:pos="6442"/>
        </w:tabs>
        <w:spacing w:line="300" w:lineRule="auto"/>
        <w:rPr>
          <w:sz w:val="20"/>
        </w:rPr>
      </w:pPr>
    </w:p>
    <w:p w14:paraId="4D9D32DD" w14:textId="77777777" w:rsidR="00D4491D" w:rsidRDefault="00D4491D" w:rsidP="002A1351">
      <w:pPr>
        <w:pStyle w:val="BodyText"/>
        <w:tabs>
          <w:tab w:val="left" w:pos="6442"/>
        </w:tabs>
        <w:spacing w:line="300" w:lineRule="auto"/>
        <w:rPr>
          <w:sz w:val="20"/>
        </w:rPr>
      </w:pPr>
    </w:p>
    <w:p w14:paraId="22B538D4" w14:textId="77777777" w:rsidR="00D4491D" w:rsidRDefault="00D4491D" w:rsidP="002A1351">
      <w:pPr>
        <w:pStyle w:val="BodyText"/>
        <w:tabs>
          <w:tab w:val="left" w:pos="6442"/>
        </w:tabs>
        <w:spacing w:line="300" w:lineRule="auto"/>
        <w:rPr>
          <w:sz w:val="20"/>
        </w:rPr>
      </w:pPr>
    </w:p>
    <w:p w14:paraId="1D51F01D" w14:textId="55EFE276" w:rsidR="00D4491D" w:rsidRDefault="00EF3F28" w:rsidP="002A1351">
      <w:pPr>
        <w:pStyle w:val="BodyText"/>
        <w:tabs>
          <w:tab w:val="left" w:pos="6442"/>
        </w:tabs>
        <w:spacing w:line="300" w:lineRule="auto"/>
        <w:rPr>
          <w:sz w:val="20"/>
        </w:rPr>
      </w:pPr>
      <w:r>
        <w:rPr>
          <w:noProof/>
          <w:lang w:eastAsia="en-IE"/>
        </w:rPr>
        <w:drawing>
          <wp:inline distT="0" distB="0" distL="0" distR="0" wp14:anchorId="6ECFA2EE" wp14:editId="4D97E777">
            <wp:extent cx="5940425" cy="21018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2101850"/>
                    </a:xfrm>
                    <a:prstGeom prst="rect">
                      <a:avLst/>
                    </a:prstGeom>
                  </pic:spPr>
                </pic:pic>
              </a:graphicData>
            </a:graphic>
          </wp:inline>
        </w:drawing>
      </w:r>
    </w:p>
    <w:p w14:paraId="6B754CDE" w14:textId="77777777" w:rsidR="00D4491D" w:rsidRDefault="00D4491D" w:rsidP="002A1351">
      <w:pPr>
        <w:pStyle w:val="BodyText"/>
        <w:tabs>
          <w:tab w:val="left" w:pos="6442"/>
        </w:tabs>
        <w:spacing w:line="300" w:lineRule="auto"/>
        <w:rPr>
          <w:sz w:val="20"/>
        </w:rPr>
      </w:pPr>
    </w:p>
    <w:p w14:paraId="0E12D3AB" w14:textId="77777777" w:rsidR="00D4491D" w:rsidRPr="00F92B35" w:rsidRDefault="00D4491D" w:rsidP="002A1351">
      <w:pPr>
        <w:pStyle w:val="BodyText"/>
        <w:tabs>
          <w:tab w:val="left" w:pos="6442"/>
        </w:tabs>
        <w:spacing w:line="300" w:lineRule="auto"/>
        <w:rPr>
          <w:sz w:val="20"/>
        </w:rPr>
      </w:pPr>
    </w:p>
    <w:p w14:paraId="5F47AADA" w14:textId="77777777" w:rsidR="00451DFB" w:rsidRDefault="00451DFB" w:rsidP="00663615">
      <w:pPr>
        <w:pStyle w:val="TOCHeading"/>
        <w:rPr>
          <w:lang w:val="en-AU"/>
        </w:rPr>
      </w:pPr>
    </w:p>
    <w:sdt>
      <w:sdtPr>
        <w:rPr>
          <w:rFonts w:ascii="Arial" w:eastAsia="Times New Roman" w:hAnsi="Arial" w:cs="Times New Roman"/>
          <w:b w:val="0"/>
          <w:bCs w:val="0"/>
          <w:color w:val="auto"/>
          <w:sz w:val="22"/>
          <w:szCs w:val="20"/>
        </w:rPr>
        <w:id w:val="-1954010063"/>
        <w:docPartObj>
          <w:docPartGallery w:val="Table of Contents"/>
          <w:docPartUnique/>
        </w:docPartObj>
      </w:sdtPr>
      <w:sdtEndPr>
        <w:rPr>
          <w:noProof/>
          <w:color w:val="000000" w:themeColor="text1"/>
        </w:rPr>
      </w:sdtEndPr>
      <w:sdtContent>
        <w:p w14:paraId="49EC3E09" w14:textId="1A7A4221" w:rsidR="00663615" w:rsidRPr="0067483F" w:rsidRDefault="00663615" w:rsidP="00663615">
          <w:pPr>
            <w:pStyle w:val="TOCHeading"/>
            <w:rPr>
              <w:rFonts w:ascii="Arial" w:hAnsi="Arial"/>
              <w:color w:val="auto"/>
              <w:sz w:val="20"/>
              <w:szCs w:val="20"/>
            </w:rPr>
          </w:pPr>
          <w:r w:rsidRPr="0067483F">
            <w:rPr>
              <w:rFonts w:ascii="Arial" w:hAnsi="Arial" w:cs="Arial"/>
              <w:color w:val="auto"/>
              <w:sz w:val="20"/>
              <w:szCs w:val="20"/>
            </w:rPr>
            <w:t>Contents</w:t>
          </w:r>
        </w:p>
        <w:p w14:paraId="015CDCD4" w14:textId="77777777" w:rsidR="00451DFB" w:rsidRDefault="00663615">
          <w:pPr>
            <w:pStyle w:val="TOC1"/>
            <w:rPr>
              <w:rFonts w:asciiTheme="minorHAnsi" w:eastAsiaTheme="minorEastAsia" w:hAnsiTheme="minorHAnsi" w:cstheme="minorBidi"/>
              <w:b w:val="0"/>
              <w:caps w:val="0"/>
              <w:color w:val="auto"/>
              <w:szCs w:val="22"/>
              <w:lang w:eastAsia="en-IE"/>
            </w:rPr>
          </w:pPr>
          <w:r w:rsidRPr="0067483F">
            <w:rPr>
              <w:color w:val="auto"/>
              <w:sz w:val="20"/>
            </w:rPr>
            <w:fldChar w:fldCharType="begin"/>
          </w:r>
          <w:r w:rsidRPr="0067483F">
            <w:rPr>
              <w:color w:val="auto"/>
              <w:sz w:val="20"/>
            </w:rPr>
            <w:instrText xml:space="preserve"> TOC \o "1-3" \h \z \u </w:instrText>
          </w:r>
          <w:r w:rsidRPr="0067483F">
            <w:rPr>
              <w:color w:val="auto"/>
              <w:sz w:val="20"/>
            </w:rPr>
            <w:fldChar w:fldCharType="separate"/>
          </w:r>
          <w:hyperlink w:anchor="_Toc84856394" w:history="1">
            <w:r w:rsidR="00451DFB" w:rsidRPr="00953034">
              <w:rPr>
                <w:rStyle w:val="Hyperlink"/>
              </w:rPr>
              <w:t>1</w:t>
            </w:r>
            <w:r w:rsidR="00451DFB">
              <w:rPr>
                <w:rFonts w:asciiTheme="minorHAnsi" w:eastAsiaTheme="minorEastAsia" w:hAnsiTheme="minorHAnsi" w:cstheme="minorBidi"/>
                <w:b w:val="0"/>
                <w:caps w:val="0"/>
                <w:color w:val="auto"/>
                <w:szCs w:val="22"/>
                <w:lang w:eastAsia="en-IE"/>
              </w:rPr>
              <w:tab/>
            </w:r>
            <w:r w:rsidR="00451DFB" w:rsidRPr="00953034">
              <w:rPr>
                <w:rStyle w:val="Hyperlink"/>
              </w:rPr>
              <w:t>DOCUMENT VERSION History</w:t>
            </w:r>
            <w:r w:rsidR="00451DFB">
              <w:rPr>
                <w:webHidden/>
              </w:rPr>
              <w:tab/>
            </w:r>
            <w:r w:rsidR="00451DFB">
              <w:rPr>
                <w:webHidden/>
              </w:rPr>
              <w:fldChar w:fldCharType="begin"/>
            </w:r>
            <w:r w:rsidR="00451DFB">
              <w:rPr>
                <w:webHidden/>
              </w:rPr>
              <w:instrText xml:space="preserve"> PAGEREF _Toc84856394 \h </w:instrText>
            </w:r>
            <w:r w:rsidR="00451DFB">
              <w:rPr>
                <w:webHidden/>
              </w:rPr>
            </w:r>
            <w:r w:rsidR="00451DFB">
              <w:rPr>
                <w:webHidden/>
              </w:rPr>
              <w:fldChar w:fldCharType="separate"/>
            </w:r>
            <w:r w:rsidR="00451DFB">
              <w:rPr>
                <w:webHidden/>
              </w:rPr>
              <w:t>4</w:t>
            </w:r>
            <w:r w:rsidR="00451DFB">
              <w:rPr>
                <w:webHidden/>
              </w:rPr>
              <w:fldChar w:fldCharType="end"/>
            </w:r>
          </w:hyperlink>
        </w:p>
        <w:p w14:paraId="62906CCE" w14:textId="77777777" w:rsidR="00451DFB" w:rsidRDefault="00451DFB">
          <w:pPr>
            <w:pStyle w:val="TOC1"/>
            <w:rPr>
              <w:rFonts w:asciiTheme="minorHAnsi" w:eastAsiaTheme="minorEastAsia" w:hAnsiTheme="minorHAnsi" w:cstheme="minorBidi"/>
              <w:b w:val="0"/>
              <w:caps w:val="0"/>
              <w:color w:val="auto"/>
              <w:szCs w:val="22"/>
              <w:lang w:eastAsia="en-IE"/>
            </w:rPr>
          </w:pPr>
          <w:hyperlink w:anchor="_Toc84856395" w:history="1">
            <w:r w:rsidRPr="00953034">
              <w:rPr>
                <w:rStyle w:val="Hyperlink"/>
                <w:rFonts w:ascii="Arial Bold" w:hAnsi="Arial Bold" w:cs="Arial"/>
                <w:bCs/>
                <w:kern w:val="32"/>
                <w14:shadow w14:blurRad="50800" w14:dist="38100" w14:dir="2700000" w14:sx="100000" w14:sy="100000" w14:kx="0" w14:ky="0" w14:algn="tl">
                  <w14:srgbClr w14:val="000000">
                    <w14:alpha w14:val="60000"/>
                  </w14:srgbClr>
                </w14:shadow>
              </w:rPr>
              <w:t>2</w:t>
            </w:r>
            <w:r>
              <w:rPr>
                <w:rFonts w:asciiTheme="minorHAnsi" w:eastAsiaTheme="minorEastAsia" w:hAnsiTheme="minorHAnsi" w:cstheme="minorBidi"/>
                <w:b w:val="0"/>
                <w:caps w:val="0"/>
                <w:color w:val="auto"/>
                <w:szCs w:val="22"/>
                <w:lang w:eastAsia="en-IE"/>
              </w:rPr>
              <w:tab/>
            </w:r>
            <w:r w:rsidRPr="00953034">
              <w:rPr>
                <w:rStyle w:val="Hyperlink"/>
                <w:rFonts w:ascii="Arial Bold" w:hAnsi="Arial Bold" w:cs="Arial"/>
                <w:bCs/>
                <w:kern w:val="32"/>
                <w14:shadow w14:blurRad="50800" w14:dist="38100" w14:dir="2700000" w14:sx="100000" w14:sy="100000" w14:kx="0" w14:ky="0" w14:algn="tl">
                  <w14:srgbClr w14:val="000000">
                    <w14:alpha w14:val="60000"/>
                  </w14:srgbClr>
                </w14:shadow>
              </w:rPr>
              <w:t>Introduction</w:t>
            </w:r>
            <w:r>
              <w:rPr>
                <w:webHidden/>
              </w:rPr>
              <w:tab/>
            </w:r>
            <w:r>
              <w:rPr>
                <w:webHidden/>
              </w:rPr>
              <w:fldChar w:fldCharType="begin"/>
            </w:r>
            <w:r>
              <w:rPr>
                <w:webHidden/>
              </w:rPr>
              <w:instrText xml:space="preserve"> PAGEREF _Toc84856395 \h </w:instrText>
            </w:r>
            <w:r>
              <w:rPr>
                <w:webHidden/>
              </w:rPr>
            </w:r>
            <w:r>
              <w:rPr>
                <w:webHidden/>
              </w:rPr>
              <w:fldChar w:fldCharType="separate"/>
            </w:r>
            <w:r>
              <w:rPr>
                <w:webHidden/>
              </w:rPr>
              <w:t>4</w:t>
            </w:r>
            <w:r>
              <w:rPr>
                <w:webHidden/>
              </w:rPr>
              <w:fldChar w:fldCharType="end"/>
            </w:r>
          </w:hyperlink>
        </w:p>
        <w:p w14:paraId="59AB1917" w14:textId="77777777" w:rsidR="00451DFB" w:rsidRDefault="00451DFB">
          <w:pPr>
            <w:pStyle w:val="TOC1"/>
            <w:rPr>
              <w:rFonts w:asciiTheme="minorHAnsi" w:eastAsiaTheme="minorEastAsia" w:hAnsiTheme="minorHAnsi" w:cstheme="minorBidi"/>
              <w:b w:val="0"/>
              <w:caps w:val="0"/>
              <w:color w:val="auto"/>
              <w:szCs w:val="22"/>
              <w:lang w:eastAsia="en-IE"/>
            </w:rPr>
          </w:pPr>
          <w:hyperlink w:anchor="_Toc84856396" w:history="1">
            <w:r w:rsidRPr="00953034">
              <w:rPr>
                <w:rStyle w:val="Hyperlink"/>
              </w:rPr>
              <w:t>3</w:t>
            </w:r>
            <w:r>
              <w:rPr>
                <w:rFonts w:asciiTheme="minorHAnsi" w:eastAsiaTheme="minorEastAsia" w:hAnsiTheme="minorHAnsi" w:cstheme="minorBidi"/>
                <w:b w:val="0"/>
                <w:caps w:val="0"/>
                <w:color w:val="auto"/>
                <w:szCs w:val="22"/>
                <w:lang w:eastAsia="en-IE"/>
              </w:rPr>
              <w:tab/>
            </w:r>
            <w:r w:rsidRPr="00953034">
              <w:rPr>
                <w:rStyle w:val="Hyperlink"/>
              </w:rPr>
              <w:t>Abbreviations</w:t>
            </w:r>
            <w:r>
              <w:rPr>
                <w:webHidden/>
              </w:rPr>
              <w:tab/>
            </w:r>
            <w:r>
              <w:rPr>
                <w:webHidden/>
              </w:rPr>
              <w:fldChar w:fldCharType="begin"/>
            </w:r>
            <w:r>
              <w:rPr>
                <w:webHidden/>
              </w:rPr>
              <w:instrText xml:space="preserve"> PAGEREF _Toc84856396 \h </w:instrText>
            </w:r>
            <w:r>
              <w:rPr>
                <w:webHidden/>
              </w:rPr>
            </w:r>
            <w:r>
              <w:rPr>
                <w:webHidden/>
              </w:rPr>
              <w:fldChar w:fldCharType="separate"/>
            </w:r>
            <w:r>
              <w:rPr>
                <w:webHidden/>
              </w:rPr>
              <w:t>5</w:t>
            </w:r>
            <w:r>
              <w:rPr>
                <w:webHidden/>
              </w:rPr>
              <w:fldChar w:fldCharType="end"/>
            </w:r>
          </w:hyperlink>
        </w:p>
        <w:p w14:paraId="13EE6F22" w14:textId="77777777" w:rsidR="00451DFB" w:rsidRDefault="00451DFB">
          <w:pPr>
            <w:pStyle w:val="TOC1"/>
            <w:rPr>
              <w:rFonts w:asciiTheme="minorHAnsi" w:eastAsiaTheme="minorEastAsia" w:hAnsiTheme="minorHAnsi" w:cstheme="minorBidi"/>
              <w:b w:val="0"/>
              <w:caps w:val="0"/>
              <w:color w:val="auto"/>
              <w:szCs w:val="22"/>
              <w:lang w:eastAsia="en-IE"/>
            </w:rPr>
          </w:pPr>
          <w:hyperlink w:anchor="_Toc84856397" w:history="1">
            <w:r w:rsidRPr="00953034">
              <w:rPr>
                <w:rStyle w:val="Hyperlink"/>
              </w:rPr>
              <w:t>4</w:t>
            </w:r>
            <w:r>
              <w:rPr>
                <w:rFonts w:asciiTheme="minorHAnsi" w:eastAsiaTheme="minorEastAsia" w:hAnsiTheme="minorHAnsi" w:cstheme="minorBidi"/>
                <w:b w:val="0"/>
                <w:caps w:val="0"/>
                <w:color w:val="auto"/>
                <w:szCs w:val="22"/>
                <w:lang w:eastAsia="en-IE"/>
              </w:rPr>
              <w:tab/>
            </w:r>
            <w:r w:rsidRPr="00953034">
              <w:rPr>
                <w:rStyle w:val="Hyperlink"/>
              </w:rPr>
              <w:t>Unit DATA</w:t>
            </w:r>
            <w:r>
              <w:rPr>
                <w:webHidden/>
              </w:rPr>
              <w:tab/>
            </w:r>
            <w:r>
              <w:rPr>
                <w:webHidden/>
              </w:rPr>
              <w:fldChar w:fldCharType="begin"/>
            </w:r>
            <w:r>
              <w:rPr>
                <w:webHidden/>
              </w:rPr>
              <w:instrText xml:space="preserve"> PAGEREF _Toc84856397 \h </w:instrText>
            </w:r>
            <w:r>
              <w:rPr>
                <w:webHidden/>
              </w:rPr>
            </w:r>
            <w:r>
              <w:rPr>
                <w:webHidden/>
              </w:rPr>
              <w:fldChar w:fldCharType="separate"/>
            </w:r>
            <w:r>
              <w:rPr>
                <w:webHidden/>
              </w:rPr>
              <w:t>6</w:t>
            </w:r>
            <w:r>
              <w:rPr>
                <w:webHidden/>
              </w:rPr>
              <w:fldChar w:fldCharType="end"/>
            </w:r>
          </w:hyperlink>
        </w:p>
        <w:p w14:paraId="3D2A34C8" w14:textId="77777777" w:rsidR="00451DFB" w:rsidRDefault="00451DFB">
          <w:pPr>
            <w:pStyle w:val="TOC1"/>
            <w:rPr>
              <w:rFonts w:asciiTheme="minorHAnsi" w:eastAsiaTheme="minorEastAsia" w:hAnsiTheme="minorHAnsi" w:cstheme="minorBidi"/>
              <w:b w:val="0"/>
              <w:caps w:val="0"/>
              <w:color w:val="auto"/>
              <w:szCs w:val="22"/>
              <w:lang w:eastAsia="en-IE"/>
            </w:rPr>
          </w:pPr>
          <w:hyperlink w:anchor="_Toc84856399" w:history="1">
            <w:r w:rsidRPr="00953034">
              <w:rPr>
                <w:rStyle w:val="Hyperlink"/>
              </w:rPr>
              <w:t>5</w:t>
            </w:r>
            <w:r>
              <w:rPr>
                <w:rFonts w:asciiTheme="minorHAnsi" w:eastAsiaTheme="minorEastAsia" w:hAnsiTheme="minorHAnsi" w:cstheme="minorBidi"/>
                <w:b w:val="0"/>
                <w:caps w:val="0"/>
                <w:color w:val="auto"/>
                <w:szCs w:val="22"/>
                <w:lang w:eastAsia="en-IE"/>
              </w:rPr>
              <w:tab/>
            </w:r>
            <w:r w:rsidRPr="00953034">
              <w:rPr>
                <w:rStyle w:val="Hyperlink"/>
              </w:rPr>
              <w:t>SONI Grid Code references</w:t>
            </w:r>
            <w:r>
              <w:rPr>
                <w:webHidden/>
              </w:rPr>
              <w:tab/>
            </w:r>
            <w:r>
              <w:rPr>
                <w:webHidden/>
              </w:rPr>
              <w:fldChar w:fldCharType="begin"/>
            </w:r>
            <w:r>
              <w:rPr>
                <w:webHidden/>
              </w:rPr>
              <w:instrText xml:space="preserve"> PAGEREF _Toc84856399 \h </w:instrText>
            </w:r>
            <w:r>
              <w:rPr>
                <w:webHidden/>
              </w:rPr>
            </w:r>
            <w:r>
              <w:rPr>
                <w:webHidden/>
              </w:rPr>
              <w:fldChar w:fldCharType="separate"/>
            </w:r>
            <w:r>
              <w:rPr>
                <w:webHidden/>
              </w:rPr>
              <w:t>6</w:t>
            </w:r>
            <w:r>
              <w:rPr>
                <w:webHidden/>
              </w:rPr>
              <w:fldChar w:fldCharType="end"/>
            </w:r>
          </w:hyperlink>
        </w:p>
        <w:p w14:paraId="1737B6CC" w14:textId="77777777" w:rsidR="00451DFB" w:rsidRDefault="00451DFB">
          <w:pPr>
            <w:pStyle w:val="TOC1"/>
            <w:rPr>
              <w:rFonts w:asciiTheme="minorHAnsi" w:eastAsiaTheme="minorEastAsia" w:hAnsiTheme="minorHAnsi" w:cstheme="minorBidi"/>
              <w:b w:val="0"/>
              <w:caps w:val="0"/>
              <w:color w:val="auto"/>
              <w:szCs w:val="22"/>
              <w:lang w:eastAsia="en-IE"/>
            </w:rPr>
          </w:pPr>
          <w:hyperlink w:anchor="_Toc84856400" w:history="1">
            <w:r w:rsidRPr="00953034">
              <w:rPr>
                <w:rStyle w:val="Hyperlink"/>
              </w:rPr>
              <w:t>6</w:t>
            </w:r>
            <w:r>
              <w:rPr>
                <w:rFonts w:asciiTheme="minorHAnsi" w:eastAsiaTheme="minorEastAsia" w:hAnsiTheme="minorHAnsi" w:cstheme="minorBidi"/>
                <w:b w:val="0"/>
                <w:caps w:val="0"/>
                <w:color w:val="auto"/>
                <w:szCs w:val="22"/>
                <w:lang w:eastAsia="en-IE"/>
              </w:rPr>
              <w:tab/>
            </w:r>
            <w:r w:rsidRPr="00953034">
              <w:rPr>
                <w:rStyle w:val="Hyperlink"/>
              </w:rPr>
              <w:t>site Safety requirements</w:t>
            </w:r>
            <w:r>
              <w:rPr>
                <w:webHidden/>
              </w:rPr>
              <w:tab/>
            </w:r>
            <w:r>
              <w:rPr>
                <w:webHidden/>
              </w:rPr>
              <w:fldChar w:fldCharType="begin"/>
            </w:r>
            <w:r>
              <w:rPr>
                <w:webHidden/>
              </w:rPr>
              <w:instrText xml:space="preserve"> PAGEREF _Toc84856400 \h </w:instrText>
            </w:r>
            <w:r>
              <w:rPr>
                <w:webHidden/>
              </w:rPr>
            </w:r>
            <w:r>
              <w:rPr>
                <w:webHidden/>
              </w:rPr>
              <w:fldChar w:fldCharType="separate"/>
            </w:r>
            <w:r>
              <w:rPr>
                <w:webHidden/>
              </w:rPr>
              <w:t>7</w:t>
            </w:r>
            <w:r>
              <w:rPr>
                <w:webHidden/>
              </w:rPr>
              <w:fldChar w:fldCharType="end"/>
            </w:r>
          </w:hyperlink>
        </w:p>
        <w:p w14:paraId="4F6C774A" w14:textId="77777777" w:rsidR="00451DFB" w:rsidRDefault="00451DFB">
          <w:pPr>
            <w:pStyle w:val="TOC1"/>
            <w:rPr>
              <w:rFonts w:asciiTheme="minorHAnsi" w:eastAsiaTheme="minorEastAsia" w:hAnsiTheme="minorHAnsi" w:cstheme="minorBidi"/>
              <w:b w:val="0"/>
              <w:caps w:val="0"/>
              <w:color w:val="auto"/>
              <w:szCs w:val="22"/>
              <w:lang w:eastAsia="en-IE"/>
            </w:rPr>
          </w:pPr>
          <w:hyperlink w:anchor="_Toc84856401" w:history="1">
            <w:r w:rsidRPr="00953034">
              <w:rPr>
                <w:rStyle w:val="Hyperlink"/>
              </w:rPr>
              <w:t>7</w:t>
            </w:r>
            <w:r>
              <w:rPr>
                <w:rFonts w:asciiTheme="minorHAnsi" w:eastAsiaTheme="minorEastAsia" w:hAnsiTheme="minorHAnsi" w:cstheme="minorBidi"/>
                <w:b w:val="0"/>
                <w:caps w:val="0"/>
                <w:color w:val="auto"/>
                <w:szCs w:val="22"/>
                <w:lang w:eastAsia="en-IE"/>
              </w:rPr>
              <w:tab/>
            </w:r>
            <w:r w:rsidRPr="00953034">
              <w:rPr>
                <w:rStyle w:val="Hyperlink"/>
              </w:rPr>
              <w:t>Test Description and Pre Conditions</w:t>
            </w:r>
            <w:r>
              <w:rPr>
                <w:webHidden/>
              </w:rPr>
              <w:tab/>
            </w:r>
            <w:r>
              <w:rPr>
                <w:webHidden/>
              </w:rPr>
              <w:fldChar w:fldCharType="begin"/>
            </w:r>
            <w:r>
              <w:rPr>
                <w:webHidden/>
              </w:rPr>
              <w:instrText xml:space="preserve"> PAGEREF _Toc84856401 \h </w:instrText>
            </w:r>
            <w:r>
              <w:rPr>
                <w:webHidden/>
              </w:rPr>
            </w:r>
            <w:r>
              <w:rPr>
                <w:webHidden/>
              </w:rPr>
              <w:fldChar w:fldCharType="separate"/>
            </w:r>
            <w:r>
              <w:rPr>
                <w:webHidden/>
              </w:rPr>
              <w:t>8</w:t>
            </w:r>
            <w:r>
              <w:rPr>
                <w:webHidden/>
              </w:rPr>
              <w:fldChar w:fldCharType="end"/>
            </w:r>
          </w:hyperlink>
        </w:p>
        <w:p w14:paraId="0F294128" w14:textId="77777777" w:rsidR="00451DFB" w:rsidRDefault="00451DFB">
          <w:pPr>
            <w:pStyle w:val="TOC2"/>
            <w:rPr>
              <w:rFonts w:asciiTheme="minorHAnsi" w:eastAsiaTheme="minorEastAsia" w:hAnsiTheme="minorHAnsi" w:cstheme="minorBidi"/>
              <w:szCs w:val="22"/>
              <w:lang w:eastAsia="en-IE"/>
            </w:rPr>
          </w:pPr>
          <w:hyperlink w:anchor="_Toc84856402" w:history="1">
            <w:r w:rsidRPr="00953034">
              <w:rPr>
                <w:rStyle w:val="Hyperlink"/>
              </w:rPr>
              <w:t>7.1</w:t>
            </w:r>
            <w:r>
              <w:rPr>
                <w:rFonts w:asciiTheme="minorHAnsi" w:eastAsiaTheme="minorEastAsia" w:hAnsiTheme="minorHAnsi" w:cstheme="minorBidi"/>
                <w:szCs w:val="22"/>
                <w:lang w:eastAsia="en-IE"/>
              </w:rPr>
              <w:tab/>
            </w:r>
            <w:r w:rsidRPr="00953034">
              <w:rPr>
                <w:rStyle w:val="Hyperlink"/>
              </w:rPr>
              <w:t>Purpose</w:t>
            </w:r>
            <w:r>
              <w:rPr>
                <w:webHidden/>
              </w:rPr>
              <w:tab/>
            </w:r>
            <w:r>
              <w:rPr>
                <w:webHidden/>
              </w:rPr>
              <w:fldChar w:fldCharType="begin"/>
            </w:r>
            <w:r>
              <w:rPr>
                <w:webHidden/>
              </w:rPr>
              <w:instrText xml:space="preserve"> PAGEREF _Toc84856402 \h </w:instrText>
            </w:r>
            <w:r>
              <w:rPr>
                <w:webHidden/>
              </w:rPr>
            </w:r>
            <w:r>
              <w:rPr>
                <w:webHidden/>
              </w:rPr>
              <w:fldChar w:fldCharType="separate"/>
            </w:r>
            <w:r>
              <w:rPr>
                <w:webHidden/>
              </w:rPr>
              <w:t>8</w:t>
            </w:r>
            <w:r>
              <w:rPr>
                <w:webHidden/>
              </w:rPr>
              <w:fldChar w:fldCharType="end"/>
            </w:r>
          </w:hyperlink>
        </w:p>
        <w:p w14:paraId="3CB544E4" w14:textId="77777777" w:rsidR="00451DFB" w:rsidRDefault="00451DFB">
          <w:pPr>
            <w:pStyle w:val="TOC2"/>
            <w:rPr>
              <w:rFonts w:asciiTheme="minorHAnsi" w:eastAsiaTheme="minorEastAsia" w:hAnsiTheme="minorHAnsi" w:cstheme="minorBidi"/>
              <w:szCs w:val="22"/>
              <w:lang w:eastAsia="en-IE"/>
            </w:rPr>
          </w:pPr>
          <w:hyperlink w:anchor="_Toc84856403" w:history="1">
            <w:r w:rsidRPr="00953034">
              <w:rPr>
                <w:rStyle w:val="Hyperlink"/>
              </w:rPr>
              <w:t>7.2</w:t>
            </w:r>
            <w:r>
              <w:rPr>
                <w:rFonts w:asciiTheme="minorHAnsi" w:eastAsiaTheme="minorEastAsia" w:hAnsiTheme="minorHAnsi" w:cstheme="minorBidi"/>
                <w:szCs w:val="22"/>
                <w:lang w:eastAsia="en-IE"/>
              </w:rPr>
              <w:tab/>
            </w:r>
            <w:r w:rsidRPr="00953034">
              <w:rPr>
                <w:rStyle w:val="Hyperlink"/>
              </w:rPr>
              <w:t>Pass Criteria</w:t>
            </w:r>
            <w:r>
              <w:rPr>
                <w:webHidden/>
              </w:rPr>
              <w:tab/>
            </w:r>
            <w:r>
              <w:rPr>
                <w:webHidden/>
              </w:rPr>
              <w:fldChar w:fldCharType="begin"/>
            </w:r>
            <w:r>
              <w:rPr>
                <w:webHidden/>
              </w:rPr>
              <w:instrText xml:space="preserve"> PAGEREF _Toc84856403 \h </w:instrText>
            </w:r>
            <w:r>
              <w:rPr>
                <w:webHidden/>
              </w:rPr>
            </w:r>
            <w:r>
              <w:rPr>
                <w:webHidden/>
              </w:rPr>
              <w:fldChar w:fldCharType="separate"/>
            </w:r>
            <w:r>
              <w:rPr>
                <w:webHidden/>
              </w:rPr>
              <w:t>8</w:t>
            </w:r>
            <w:r>
              <w:rPr>
                <w:webHidden/>
              </w:rPr>
              <w:fldChar w:fldCharType="end"/>
            </w:r>
          </w:hyperlink>
        </w:p>
        <w:p w14:paraId="1120C2DC" w14:textId="77777777" w:rsidR="00451DFB" w:rsidRDefault="00451DFB">
          <w:pPr>
            <w:pStyle w:val="TOC2"/>
            <w:rPr>
              <w:rFonts w:asciiTheme="minorHAnsi" w:eastAsiaTheme="minorEastAsia" w:hAnsiTheme="minorHAnsi" w:cstheme="minorBidi"/>
              <w:szCs w:val="22"/>
              <w:lang w:eastAsia="en-IE"/>
            </w:rPr>
          </w:pPr>
          <w:hyperlink w:anchor="_Toc84856404" w:history="1">
            <w:r w:rsidRPr="00953034">
              <w:rPr>
                <w:rStyle w:val="Hyperlink"/>
              </w:rPr>
              <w:t>7.3</w:t>
            </w:r>
            <w:r>
              <w:rPr>
                <w:rFonts w:asciiTheme="minorHAnsi" w:eastAsiaTheme="minorEastAsia" w:hAnsiTheme="minorHAnsi" w:cstheme="minorBidi"/>
                <w:szCs w:val="22"/>
                <w:lang w:eastAsia="en-IE"/>
              </w:rPr>
              <w:tab/>
            </w:r>
            <w:r w:rsidRPr="00953034">
              <w:rPr>
                <w:rStyle w:val="Hyperlink"/>
              </w:rPr>
              <w:t>Instrumentation and Onsite Data Trending</w:t>
            </w:r>
            <w:r>
              <w:rPr>
                <w:webHidden/>
              </w:rPr>
              <w:tab/>
            </w:r>
            <w:r>
              <w:rPr>
                <w:webHidden/>
              </w:rPr>
              <w:fldChar w:fldCharType="begin"/>
            </w:r>
            <w:r>
              <w:rPr>
                <w:webHidden/>
              </w:rPr>
              <w:instrText xml:space="preserve"> PAGEREF _Toc84856404 \h </w:instrText>
            </w:r>
            <w:r>
              <w:rPr>
                <w:webHidden/>
              </w:rPr>
            </w:r>
            <w:r>
              <w:rPr>
                <w:webHidden/>
              </w:rPr>
              <w:fldChar w:fldCharType="separate"/>
            </w:r>
            <w:r>
              <w:rPr>
                <w:webHidden/>
              </w:rPr>
              <w:t>8</w:t>
            </w:r>
            <w:r>
              <w:rPr>
                <w:webHidden/>
              </w:rPr>
              <w:fldChar w:fldCharType="end"/>
            </w:r>
          </w:hyperlink>
        </w:p>
        <w:p w14:paraId="30E03835" w14:textId="77777777" w:rsidR="00451DFB" w:rsidRDefault="00451DFB">
          <w:pPr>
            <w:pStyle w:val="TOC2"/>
            <w:rPr>
              <w:rFonts w:asciiTheme="minorHAnsi" w:eastAsiaTheme="minorEastAsia" w:hAnsiTheme="minorHAnsi" w:cstheme="minorBidi"/>
              <w:szCs w:val="22"/>
              <w:lang w:eastAsia="en-IE"/>
            </w:rPr>
          </w:pPr>
          <w:hyperlink w:anchor="_Toc84856405" w:history="1">
            <w:r w:rsidRPr="00953034">
              <w:rPr>
                <w:rStyle w:val="Hyperlink"/>
              </w:rPr>
              <w:t>7.4</w:t>
            </w:r>
            <w:r>
              <w:rPr>
                <w:rFonts w:asciiTheme="minorHAnsi" w:eastAsiaTheme="minorEastAsia" w:hAnsiTheme="minorHAnsi" w:cstheme="minorBidi"/>
                <w:szCs w:val="22"/>
                <w:lang w:eastAsia="en-IE"/>
              </w:rPr>
              <w:tab/>
            </w:r>
            <w:r w:rsidRPr="00953034">
              <w:rPr>
                <w:rStyle w:val="Hyperlink"/>
              </w:rPr>
              <w:t>Initial Conditions and Calculations</w:t>
            </w:r>
            <w:r>
              <w:rPr>
                <w:webHidden/>
              </w:rPr>
              <w:tab/>
            </w:r>
            <w:r>
              <w:rPr>
                <w:webHidden/>
              </w:rPr>
              <w:fldChar w:fldCharType="begin"/>
            </w:r>
            <w:r>
              <w:rPr>
                <w:webHidden/>
              </w:rPr>
              <w:instrText xml:space="preserve"> PAGEREF _Toc84856405 \h </w:instrText>
            </w:r>
            <w:r>
              <w:rPr>
                <w:webHidden/>
              </w:rPr>
            </w:r>
            <w:r>
              <w:rPr>
                <w:webHidden/>
              </w:rPr>
              <w:fldChar w:fldCharType="separate"/>
            </w:r>
            <w:r>
              <w:rPr>
                <w:webHidden/>
              </w:rPr>
              <w:t>9</w:t>
            </w:r>
            <w:r>
              <w:rPr>
                <w:webHidden/>
              </w:rPr>
              <w:fldChar w:fldCharType="end"/>
            </w:r>
          </w:hyperlink>
        </w:p>
        <w:p w14:paraId="24D90B45" w14:textId="77777777" w:rsidR="00451DFB" w:rsidRDefault="00451DFB">
          <w:pPr>
            <w:pStyle w:val="TOC1"/>
            <w:rPr>
              <w:rFonts w:asciiTheme="minorHAnsi" w:eastAsiaTheme="minorEastAsia" w:hAnsiTheme="minorHAnsi" w:cstheme="minorBidi"/>
              <w:b w:val="0"/>
              <w:caps w:val="0"/>
              <w:color w:val="auto"/>
              <w:szCs w:val="22"/>
              <w:lang w:eastAsia="en-IE"/>
            </w:rPr>
          </w:pPr>
          <w:hyperlink w:anchor="_Toc84856406" w:history="1">
            <w:r w:rsidRPr="00953034">
              <w:rPr>
                <w:rStyle w:val="Hyperlink"/>
              </w:rPr>
              <w:t>8</w:t>
            </w:r>
            <w:r>
              <w:rPr>
                <w:rFonts w:asciiTheme="minorHAnsi" w:eastAsiaTheme="minorEastAsia" w:hAnsiTheme="minorHAnsi" w:cstheme="minorBidi"/>
                <w:b w:val="0"/>
                <w:caps w:val="0"/>
                <w:color w:val="auto"/>
                <w:szCs w:val="22"/>
                <w:lang w:eastAsia="en-IE"/>
              </w:rPr>
              <w:tab/>
            </w:r>
            <w:r w:rsidRPr="00953034">
              <w:rPr>
                <w:rStyle w:val="Hyperlink"/>
              </w:rPr>
              <w:t>Test Steps</w:t>
            </w:r>
            <w:r>
              <w:rPr>
                <w:webHidden/>
              </w:rPr>
              <w:tab/>
            </w:r>
            <w:r>
              <w:rPr>
                <w:webHidden/>
              </w:rPr>
              <w:fldChar w:fldCharType="begin"/>
            </w:r>
            <w:r>
              <w:rPr>
                <w:webHidden/>
              </w:rPr>
              <w:instrText xml:space="preserve"> PAGEREF _Toc84856406 \h </w:instrText>
            </w:r>
            <w:r>
              <w:rPr>
                <w:webHidden/>
              </w:rPr>
            </w:r>
            <w:r>
              <w:rPr>
                <w:webHidden/>
              </w:rPr>
              <w:fldChar w:fldCharType="separate"/>
            </w:r>
            <w:r>
              <w:rPr>
                <w:webHidden/>
              </w:rPr>
              <w:t>9</w:t>
            </w:r>
            <w:r>
              <w:rPr>
                <w:webHidden/>
              </w:rPr>
              <w:fldChar w:fldCharType="end"/>
            </w:r>
          </w:hyperlink>
        </w:p>
        <w:p w14:paraId="0A78894D" w14:textId="77777777" w:rsidR="00663615" w:rsidRDefault="00663615" w:rsidP="00663615">
          <w:pPr>
            <w:rPr>
              <w:noProof/>
              <w:color w:val="000000" w:themeColor="text1"/>
            </w:rPr>
          </w:pPr>
          <w:r w:rsidRPr="0067483F">
            <w:rPr>
              <w:b/>
              <w:sz w:val="20"/>
            </w:rPr>
            <w:fldChar w:fldCharType="end"/>
          </w:r>
        </w:p>
      </w:sdtContent>
    </w:sdt>
    <w:p w14:paraId="61BDE42F" w14:textId="77777777" w:rsidR="0046158B" w:rsidRDefault="0046158B" w:rsidP="00663615">
      <w:pPr>
        <w:pStyle w:val="Footer"/>
        <w:jc w:val="both"/>
        <w:rPr>
          <w:lang w:val="en-AU"/>
        </w:rPr>
      </w:pPr>
    </w:p>
    <w:p w14:paraId="3B785372" w14:textId="77777777" w:rsidR="0046158B" w:rsidRDefault="0046158B" w:rsidP="00663615">
      <w:pPr>
        <w:pStyle w:val="Footer"/>
        <w:jc w:val="both"/>
        <w:rPr>
          <w:lang w:val="en-AU"/>
        </w:rPr>
      </w:pPr>
    </w:p>
    <w:p w14:paraId="7E40C1C6" w14:textId="77777777" w:rsidR="0046158B" w:rsidRDefault="0046158B" w:rsidP="00663615">
      <w:pPr>
        <w:pStyle w:val="Footer"/>
        <w:jc w:val="both"/>
        <w:rPr>
          <w:lang w:val="en-AU"/>
        </w:rPr>
      </w:pPr>
    </w:p>
    <w:p w14:paraId="262093BB" w14:textId="77777777" w:rsidR="0046158B" w:rsidRDefault="0046158B" w:rsidP="00663615">
      <w:pPr>
        <w:pStyle w:val="Footer"/>
        <w:jc w:val="both"/>
        <w:rPr>
          <w:lang w:val="en-AU"/>
        </w:rPr>
      </w:pPr>
    </w:p>
    <w:p w14:paraId="609DCEC1" w14:textId="77777777" w:rsidR="0046158B" w:rsidRDefault="0046158B" w:rsidP="00663615">
      <w:pPr>
        <w:pStyle w:val="Footer"/>
        <w:jc w:val="both"/>
        <w:rPr>
          <w:lang w:val="en-AU"/>
        </w:rPr>
      </w:pPr>
    </w:p>
    <w:p w14:paraId="39BD7A9C" w14:textId="77777777" w:rsidR="0046158B" w:rsidRDefault="0046158B" w:rsidP="00663615">
      <w:pPr>
        <w:pStyle w:val="Footer"/>
        <w:jc w:val="both"/>
        <w:rPr>
          <w:lang w:val="en-AU"/>
        </w:rPr>
      </w:pPr>
    </w:p>
    <w:p w14:paraId="5EC80D63" w14:textId="77777777" w:rsidR="0046158B" w:rsidRDefault="0046158B" w:rsidP="00663615">
      <w:pPr>
        <w:pStyle w:val="Footer"/>
        <w:jc w:val="both"/>
        <w:rPr>
          <w:lang w:val="en-AU"/>
        </w:rPr>
      </w:pPr>
    </w:p>
    <w:p w14:paraId="1A4520DF" w14:textId="77777777" w:rsidR="0046158B" w:rsidRDefault="0046158B" w:rsidP="00663615">
      <w:pPr>
        <w:pStyle w:val="Footer"/>
        <w:jc w:val="both"/>
        <w:rPr>
          <w:lang w:val="en-AU"/>
        </w:rPr>
      </w:pPr>
    </w:p>
    <w:p w14:paraId="51F72E25" w14:textId="77777777" w:rsidR="0046158B" w:rsidRDefault="0046158B" w:rsidP="00663615">
      <w:pPr>
        <w:pStyle w:val="Footer"/>
        <w:jc w:val="both"/>
        <w:rPr>
          <w:lang w:val="en-AU"/>
        </w:rPr>
      </w:pPr>
    </w:p>
    <w:p w14:paraId="1CEC9D6B" w14:textId="77777777" w:rsidR="0046158B" w:rsidRPr="0066516E" w:rsidRDefault="0046158B" w:rsidP="0046158B">
      <w:pPr>
        <w:pStyle w:val="Footer"/>
        <w:rPr>
          <w:rFonts w:cs="Arial"/>
          <w:b/>
          <w:lang w:val="en-AU"/>
        </w:rPr>
      </w:pPr>
      <w:r w:rsidRPr="0066516E">
        <w:rPr>
          <w:rFonts w:cs="Arial"/>
          <w:b/>
          <w:lang w:val="en-AU"/>
        </w:rPr>
        <w:t xml:space="preserve">DISCLAIMER: </w:t>
      </w:r>
    </w:p>
    <w:p w14:paraId="3C5FDC47" w14:textId="77777777" w:rsidR="0046158B" w:rsidRPr="00D03331" w:rsidRDefault="0046158B" w:rsidP="0046158B">
      <w:pPr>
        <w:pStyle w:val="Footer"/>
        <w:rPr>
          <w:rFonts w:cs="Arial"/>
          <w:lang w:val="en-AU"/>
        </w:rPr>
      </w:pPr>
      <w:r w:rsidRPr="00D03331">
        <w:rPr>
          <w:rFonts w:cs="Arial"/>
          <w:lang w:val="en-AU"/>
        </w:rPr>
        <w:t xml:space="preserve">This Document contains information (and/or attachments) which may be privileged or confidential. All content is intended solely for the use of the individual or entity to </w:t>
      </w:r>
      <w:proofErr w:type="gramStart"/>
      <w:r w:rsidRPr="00D03331">
        <w:rPr>
          <w:rFonts w:cs="Arial"/>
          <w:lang w:val="en-AU"/>
        </w:rPr>
        <w:t>whom</w:t>
      </w:r>
      <w:proofErr w:type="gramEnd"/>
      <w:r w:rsidRPr="00D03331">
        <w:rPr>
          <w:rFonts w:cs="Arial"/>
          <w:lang w:val="en-AU"/>
        </w:rPr>
        <w:t xml:space="preserve"> it is addressed. If you are not the intended recipient please be aware that any disclosure, copying, distribution or use of the contents of this message is prohibited. If you suspect that you have received this Documen</w:t>
      </w:r>
      <w:r>
        <w:rPr>
          <w:rFonts w:cs="Arial"/>
          <w:lang w:val="en-AU"/>
        </w:rPr>
        <w:t>t in error please notify SONI</w:t>
      </w:r>
      <w:r w:rsidRPr="00D03331">
        <w:rPr>
          <w:rFonts w:cs="Arial"/>
          <w:lang w:val="en-AU"/>
        </w:rPr>
        <w:t xml:space="preserve"> or its s</w:t>
      </w:r>
      <w:r>
        <w:rPr>
          <w:rFonts w:cs="Arial"/>
          <w:lang w:val="en-AU"/>
        </w:rPr>
        <w:t>ubsidiaries immediately. SONI</w:t>
      </w:r>
      <w:r w:rsidRPr="00D03331">
        <w:rPr>
          <w:rFonts w:cs="Arial"/>
          <w:lang w:val="en-AU"/>
        </w:rPr>
        <w:t xml:space="preserve">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D03331">
        <w:rPr>
          <w:rFonts w:cs="Arial"/>
        </w:rPr>
        <w:t>addition</w:t>
      </w:r>
      <w:r>
        <w:rPr>
          <w:rFonts w:cs="Arial"/>
          <w:lang w:val="en-AU"/>
        </w:rPr>
        <w:t>, SONI</w:t>
      </w:r>
      <w:r w:rsidRPr="00D03331">
        <w:rPr>
          <w:rFonts w:cs="Arial"/>
          <w:lang w:val="en-AU"/>
        </w:rPr>
        <w:t xml:space="preserve"> and its subsidiaries strongly recommend that any party wishing to make a decision based on the content of this document should not rely solely upon data and information contained h</w:t>
      </w:r>
      <w:r>
        <w:rPr>
          <w:rFonts w:cs="Arial"/>
          <w:lang w:val="en-AU"/>
        </w:rPr>
        <w:t>erein and should consult SONI</w:t>
      </w:r>
      <w:r w:rsidRPr="00D03331">
        <w:rPr>
          <w:rFonts w:cs="Arial"/>
          <w:lang w:val="en-AU"/>
        </w:rPr>
        <w:t xml:space="preserve"> or its subsidiaries in advance.</w:t>
      </w:r>
    </w:p>
    <w:p w14:paraId="4492516E" w14:textId="77777777" w:rsidR="0046158B" w:rsidRDefault="0046158B" w:rsidP="0046158B">
      <w:pPr>
        <w:pStyle w:val="Footer"/>
        <w:rPr>
          <w:lang w:val="en-AU"/>
        </w:rPr>
      </w:pPr>
      <w:r w:rsidRPr="00D03331">
        <w:rPr>
          <w:rFonts w:cs="Arial"/>
          <w:lang w:val="en-AU"/>
        </w:rPr>
        <w:t xml:space="preserve">Further information can be found at: </w:t>
      </w:r>
      <w:hyperlink r:id="rId14" w:history="1">
        <w:r w:rsidRPr="004154B0">
          <w:rPr>
            <w:rStyle w:val="Hyperlink"/>
            <w:lang w:val="en-AU"/>
          </w:rPr>
          <w:t>http://www.soni.ltd.uk/legal/</w:t>
        </w:r>
      </w:hyperlink>
    </w:p>
    <w:p w14:paraId="31BBECA6" w14:textId="5811ECBB" w:rsidR="00DC1A20" w:rsidRDefault="00DC1A20" w:rsidP="00DC1A20">
      <w:pPr>
        <w:pStyle w:val="Footer"/>
        <w:jc w:val="both"/>
        <w:rPr>
          <w:lang w:val="en-AU"/>
        </w:rPr>
      </w:pPr>
      <w:r>
        <w:rPr>
          <w:lang w:val="en-AU"/>
        </w:rPr>
        <w:br w:type="page"/>
      </w:r>
    </w:p>
    <w:p w14:paraId="055A6833" w14:textId="3F3FA677" w:rsidR="00846772" w:rsidRDefault="00D64DB6" w:rsidP="002A1351">
      <w:pPr>
        <w:pStyle w:val="Heading1"/>
        <w:jc w:val="both"/>
      </w:pPr>
      <w:bookmarkStart w:id="0" w:name="_Toc84856394"/>
      <w:r>
        <w:lastRenderedPageBreak/>
        <w:t>DOCUMENT</w:t>
      </w:r>
      <w:r w:rsidR="00D419AD">
        <w:t xml:space="preserve"> VERSION</w:t>
      </w:r>
      <w:r w:rsidR="00846772">
        <w:t xml:space="preserve"> History</w:t>
      </w:r>
      <w:bookmarkEnd w:id="0"/>
    </w:p>
    <w:p w14:paraId="3A03AD15" w14:textId="71812D17" w:rsidR="00663615" w:rsidRDefault="00663615" w:rsidP="00663615">
      <w:pPr>
        <w:pStyle w:val="BodyText"/>
        <w:spacing w:after="120"/>
      </w:pPr>
    </w:p>
    <w:tbl>
      <w:tblPr>
        <w:tblStyle w:val="TableGrid"/>
        <w:tblW w:w="8774" w:type="dxa"/>
        <w:tblInd w:w="468" w:type="dxa"/>
        <w:tblLook w:val="04A0" w:firstRow="1" w:lastRow="0" w:firstColumn="1" w:lastColumn="0" w:noHBand="0" w:noVBand="1"/>
      </w:tblPr>
      <w:tblGrid>
        <w:gridCol w:w="1144"/>
        <w:gridCol w:w="1395"/>
        <w:gridCol w:w="2353"/>
        <w:gridCol w:w="2094"/>
        <w:gridCol w:w="1788"/>
      </w:tblGrid>
      <w:tr w:rsidR="004E6D8C" w:rsidRPr="00756C0B" w14:paraId="49833347" w14:textId="77777777" w:rsidTr="0088288D">
        <w:tc>
          <w:tcPr>
            <w:tcW w:w="8774" w:type="dxa"/>
            <w:gridSpan w:val="5"/>
          </w:tcPr>
          <w:p w14:paraId="3F2D5784" w14:textId="77777777" w:rsidR="004E6D8C" w:rsidRDefault="004E6D8C" w:rsidP="0088288D">
            <w:pPr>
              <w:tabs>
                <w:tab w:val="center" w:pos="5245"/>
                <w:tab w:val="left" w:pos="8218"/>
                <w:tab w:val="right" w:pos="9923"/>
              </w:tabs>
              <w:jc w:val="center"/>
              <w:rPr>
                <w:b/>
                <w:sz w:val="20"/>
              </w:rPr>
            </w:pPr>
            <w:r w:rsidRPr="00756C0B">
              <w:rPr>
                <w:b/>
                <w:sz w:val="20"/>
              </w:rPr>
              <w:t xml:space="preserve">Document </w:t>
            </w:r>
            <w:proofErr w:type="spellStart"/>
            <w:r>
              <w:rPr>
                <w:b/>
                <w:sz w:val="20"/>
              </w:rPr>
              <w:t>Revsion</w:t>
            </w:r>
            <w:proofErr w:type="spellEnd"/>
            <w:r w:rsidRPr="00756C0B">
              <w:rPr>
                <w:b/>
                <w:sz w:val="20"/>
              </w:rPr>
              <w:t xml:space="preserve"> History</w:t>
            </w:r>
          </w:p>
        </w:tc>
      </w:tr>
      <w:tr w:rsidR="004E6D8C" w:rsidRPr="00756C0B" w14:paraId="45349474" w14:textId="77777777" w:rsidTr="0088288D">
        <w:tc>
          <w:tcPr>
            <w:tcW w:w="1148" w:type="dxa"/>
          </w:tcPr>
          <w:p w14:paraId="4952F9D8" w14:textId="77777777" w:rsidR="004E6D8C" w:rsidRPr="00756C0B" w:rsidRDefault="004E6D8C" w:rsidP="0088288D">
            <w:pPr>
              <w:tabs>
                <w:tab w:val="center" w:pos="5245"/>
                <w:tab w:val="left" w:pos="8218"/>
                <w:tab w:val="right" w:pos="9923"/>
              </w:tabs>
              <w:jc w:val="center"/>
              <w:rPr>
                <w:b/>
                <w:sz w:val="20"/>
              </w:rPr>
            </w:pPr>
            <w:r>
              <w:rPr>
                <w:b/>
                <w:sz w:val="20"/>
              </w:rPr>
              <w:t xml:space="preserve">Revision </w:t>
            </w:r>
          </w:p>
        </w:tc>
        <w:tc>
          <w:tcPr>
            <w:tcW w:w="1283" w:type="dxa"/>
          </w:tcPr>
          <w:p w14:paraId="0F479F26" w14:textId="77777777" w:rsidR="004E6D8C" w:rsidRPr="00756C0B" w:rsidRDefault="004E6D8C" w:rsidP="0088288D">
            <w:pPr>
              <w:tabs>
                <w:tab w:val="center" w:pos="5245"/>
                <w:tab w:val="left" w:pos="8218"/>
                <w:tab w:val="right" w:pos="9923"/>
              </w:tabs>
              <w:jc w:val="center"/>
              <w:rPr>
                <w:b/>
                <w:sz w:val="20"/>
              </w:rPr>
            </w:pPr>
            <w:r w:rsidRPr="00756C0B">
              <w:rPr>
                <w:b/>
                <w:sz w:val="20"/>
              </w:rPr>
              <w:t>Date</w:t>
            </w:r>
          </w:p>
        </w:tc>
        <w:tc>
          <w:tcPr>
            <w:tcW w:w="2394" w:type="dxa"/>
          </w:tcPr>
          <w:p w14:paraId="49B139D0" w14:textId="77777777" w:rsidR="004E6D8C" w:rsidRPr="00756C0B" w:rsidRDefault="004E6D8C" w:rsidP="0088288D">
            <w:pPr>
              <w:tabs>
                <w:tab w:val="center" w:pos="5245"/>
                <w:tab w:val="left" w:pos="8218"/>
                <w:tab w:val="right" w:pos="9923"/>
              </w:tabs>
              <w:jc w:val="center"/>
              <w:rPr>
                <w:b/>
                <w:sz w:val="20"/>
              </w:rPr>
            </w:pPr>
            <w:r w:rsidRPr="00756C0B">
              <w:rPr>
                <w:b/>
                <w:sz w:val="20"/>
              </w:rPr>
              <w:t>Comment</w:t>
            </w:r>
          </w:p>
        </w:tc>
        <w:tc>
          <w:tcPr>
            <w:tcW w:w="2139" w:type="dxa"/>
          </w:tcPr>
          <w:p w14:paraId="2F03C591" w14:textId="77777777" w:rsidR="004E6D8C" w:rsidRPr="00756C0B" w:rsidRDefault="004E6D8C" w:rsidP="0088288D">
            <w:pPr>
              <w:tabs>
                <w:tab w:val="center" w:pos="5245"/>
                <w:tab w:val="left" w:pos="8218"/>
                <w:tab w:val="right" w:pos="9923"/>
              </w:tabs>
              <w:jc w:val="center"/>
              <w:rPr>
                <w:b/>
                <w:sz w:val="20"/>
              </w:rPr>
            </w:pPr>
            <w:r>
              <w:rPr>
                <w:b/>
                <w:sz w:val="20"/>
              </w:rPr>
              <w:t>Name</w:t>
            </w:r>
          </w:p>
        </w:tc>
        <w:tc>
          <w:tcPr>
            <w:tcW w:w="1810" w:type="dxa"/>
          </w:tcPr>
          <w:p w14:paraId="3EBF1FD2" w14:textId="77777777" w:rsidR="004E6D8C" w:rsidRPr="00756C0B" w:rsidRDefault="004E6D8C" w:rsidP="0088288D">
            <w:pPr>
              <w:tabs>
                <w:tab w:val="center" w:pos="5245"/>
                <w:tab w:val="left" w:pos="8218"/>
                <w:tab w:val="right" w:pos="9923"/>
              </w:tabs>
              <w:jc w:val="center"/>
              <w:rPr>
                <w:b/>
                <w:sz w:val="20"/>
              </w:rPr>
            </w:pPr>
            <w:r>
              <w:rPr>
                <w:b/>
                <w:sz w:val="20"/>
              </w:rPr>
              <w:t>Company</w:t>
            </w:r>
          </w:p>
        </w:tc>
      </w:tr>
      <w:tr w:rsidR="004E6D8C" w:rsidRPr="00756C0B" w14:paraId="198AA715" w14:textId="77777777" w:rsidTr="0088288D">
        <w:tc>
          <w:tcPr>
            <w:tcW w:w="1148" w:type="dxa"/>
            <w:vAlign w:val="center"/>
          </w:tcPr>
          <w:p w14:paraId="0D3005D4" w14:textId="77777777" w:rsidR="004E6D8C" w:rsidRPr="00756C0B" w:rsidRDefault="004E6D8C" w:rsidP="0088288D">
            <w:pPr>
              <w:tabs>
                <w:tab w:val="center" w:pos="5245"/>
                <w:tab w:val="left" w:pos="8218"/>
                <w:tab w:val="right" w:pos="9923"/>
              </w:tabs>
              <w:jc w:val="center"/>
              <w:rPr>
                <w:b/>
                <w:sz w:val="20"/>
              </w:rPr>
            </w:pPr>
            <w:r w:rsidRPr="00E02ABA">
              <w:rPr>
                <w:sz w:val="20"/>
                <w:highlight w:val="yellow"/>
              </w:rPr>
              <w:t>0.1</w:t>
            </w:r>
          </w:p>
        </w:tc>
        <w:tc>
          <w:tcPr>
            <w:tcW w:w="1283" w:type="dxa"/>
            <w:vAlign w:val="center"/>
          </w:tcPr>
          <w:p w14:paraId="065C47C6" w14:textId="77777777" w:rsidR="004E6D8C" w:rsidRPr="004D7254" w:rsidRDefault="004E6D8C" w:rsidP="0088288D">
            <w:pPr>
              <w:tabs>
                <w:tab w:val="center" w:pos="5245"/>
                <w:tab w:val="left" w:pos="8218"/>
                <w:tab w:val="right" w:pos="9923"/>
              </w:tabs>
              <w:jc w:val="center"/>
              <w:rPr>
                <w:b/>
                <w:sz w:val="20"/>
                <w:highlight w:val="yellow"/>
              </w:rPr>
            </w:pPr>
            <w:r w:rsidRPr="00E02ABA">
              <w:rPr>
                <w:caps/>
                <w:sz w:val="20"/>
                <w:highlight w:val="yellow"/>
              </w:rPr>
              <w:t>Xx/xx/xxxx</w:t>
            </w:r>
          </w:p>
        </w:tc>
        <w:tc>
          <w:tcPr>
            <w:tcW w:w="2394" w:type="dxa"/>
            <w:vAlign w:val="center"/>
          </w:tcPr>
          <w:p w14:paraId="1D3A1B6C" w14:textId="77777777" w:rsidR="004E6D8C" w:rsidRPr="004D7254" w:rsidRDefault="004E6D8C" w:rsidP="0088288D">
            <w:pPr>
              <w:tabs>
                <w:tab w:val="center" w:pos="5245"/>
                <w:tab w:val="left" w:pos="8218"/>
                <w:tab w:val="right" w:pos="9923"/>
              </w:tabs>
              <w:jc w:val="center"/>
              <w:rPr>
                <w:b/>
                <w:sz w:val="20"/>
                <w:highlight w:val="yellow"/>
              </w:rPr>
            </w:pPr>
            <w:r w:rsidRPr="00E02ABA">
              <w:rPr>
                <w:sz w:val="20"/>
                <w:highlight w:val="yellow"/>
              </w:rPr>
              <w:t>XX</w:t>
            </w:r>
          </w:p>
        </w:tc>
        <w:tc>
          <w:tcPr>
            <w:tcW w:w="2139" w:type="dxa"/>
            <w:vAlign w:val="center"/>
          </w:tcPr>
          <w:p w14:paraId="593AC351" w14:textId="77777777" w:rsidR="004E6D8C" w:rsidRPr="004D7254" w:rsidRDefault="004E6D8C" w:rsidP="0088288D">
            <w:pPr>
              <w:tabs>
                <w:tab w:val="center" w:pos="5245"/>
                <w:tab w:val="left" w:pos="8218"/>
                <w:tab w:val="right" w:pos="9923"/>
              </w:tabs>
              <w:jc w:val="center"/>
              <w:rPr>
                <w:b/>
                <w:sz w:val="20"/>
                <w:highlight w:val="yellow"/>
              </w:rPr>
            </w:pPr>
            <w:r w:rsidRPr="00E02ABA">
              <w:rPr>
                <w:sz w:val="20"/>
                <w:highlight w:val="yellow"/>
              </w:rPr>
              <w:t>User</w:t>
            </w:r>
          </w:p>
        </w:tc>
        <w:tc>
          <w:tcPr>
            <w:tcW w:w="1810" w:type="dxa"/>
          </w:tcPr>
          <w:p w14:paraId="3E63E666" w14:textId="77777777" w:rsidR="004E6D8C" w:rsidRPr="004D7254" w:rsidRDefault="004E6D8C" w:rsidP="0088288D">
            <w:pPr>
              <w:tabs>
                <w:tab w:val="center" w:pos="5245"/>
                <w:tab w:val="left" w:pos="8218"/>
                <w:tab w:val="right" w:pos="9923"/>
              </w:tabs>
              <w:jc w:val="center"/>
              <w:rPr>
                <w:b/>
                <w:sz w:val="20"/>
                <w:highlight w:val="yellow"/>
              </w:rPr>
            </w:pPr>
            <w:r w:rsidRPr="00E02ABA">
              <w:rPr>
                <w:sz w:val="20"/>
                <w:highlight w:val="yellow"/>
              </w:rPr>
              <w:t>User</w:t>
            </w:r>
          </w:p>
        </w:tc>
      </w:tr>
      <w:tr w:rsidR="004E6D8C" w:rsidRPr="00756C0B" w14:paraId="41730A60" w14:textId="77777777" w:rsidTr="0088288D">
        <w:tc>
          <w:tcPr>
            <w:tcW w:w="1148" w:type="dxa"/>
          </w:tcPr>
          <w:p w14:paraId="773883CD" w14:textId="77777777" w:rsidR="004E6D8C" w:rsidRPr="00756C0B" w:rsidRDefault="004E6D8C" w:rsidP="0088288D">
            <w:pPr>
              <w:tabs>
                <w:tab w:val="center" w:pos="5245"/>
                <w:tab w:val="left" w:pos="8218"/>
                <w:tab w:val="right" w:pos="9923"/>
              </w:tabs>
              <w:jc w:val="center"/>
              <w:rPr>
                <w:b/>
                <w:sz w:val="20"/>
              </w:rPr>
            </w:pPr>
          </w:p>
        </w:tc>
        <w:tc>
          <w:tcPr>
            <w:tcW w:w="1283" w:type="dxa"/>
          </w:tcPr>
          <w:p w14:paraId="4E2551FF" w14:textId="77777777" w:rsidR="004E6D8C" w:rsidRPr="00756C0B" w:rsidRDefault="004E6D8C" w:rsidP="0088288D">
            <w:pPr>
              <w:tabs>
                <w:tab w:val="center" w:pos="5245"/>
                <w:tab w:val="left" w:pos="8218"/>
                <w:tab w:val="right" w:pos="9923"/>
              </w:tabs>
              <w:jc w:val="center"/>
              <w:rPr>
                <w:b/>
                <w:sz w:val="20"/>
              </w:rPr>
            </w:pPr>
          </w:p>
        </w:tc>
        <w:tc>
          <w:tcPr>
            <w:tcW w:w="2394" w:type="dxa"/>
          </w:tcPr>
          <w:p w14:paraId="08C78D84" w14:textId="77777777" w:rsidR="004E6D8C" w:rsidRPr="00756C0B" w:rsidRDefault="004E6D8C" w:rsidP="0088288D">
            <w:pPr>
              <w:tabs>
                <w:tab w:val="center" w:pos="5245"/>
                <w:tab w:val="left" w:pos="8218"/>
                <w:tab w:val="right" w:pos="9923"/>
              </w:tabs>
              <w:jc w:val="center"/>
              <w:rPr>
                <w:b/>
                <w:sz w:val="20"/>
              </w:rPr>
            </w:pPr>
          </w:p>
        </w:tc>
        <w:tc>
          <w:tcPr>
            <w:tcW w:w="2139" w:type="dxa"/>
          </w:tcPr>
          <w:p w14:paraId="6A8CA750" w14:textId="77777777" w:rsidR="004E6D8C" w:rsidRPr="00756C0B" w:rsidRDefault="004E6D8C" w:rsidP="0088288D">
            <w:pPr>
              <w:tabs>
                <w:tab w:val="center" w:pos="5245"/>
                <w:tab w:val="left" w:pos="8218"/>
                <w:tab w:val="right" w:pos="9923"/>
              </w:tabs>
              <w:jc w:val="center"/>
              <w:rPr>
                <w:b/>
                <w:sz w:val="20"/>
              </w:rPr>
            </w:pPr>
          </w:p>
        </w:tc>
        <w:tc>
          <w:tcPr>
            <w:tcW w:w="1810" w:type="dxa"/>
          </w:tcPr>
          <w:p w14:paraId="30FBA844" w14:textId="77777777" w:rsidR="004E6D8C" w:rsidRPr="00756C0B" w:rsidRDefault="004E6D8C" w:rsidP="0088288D">
            <w:pPr>
              <w:tabs>
                <w:tab w:val="center" w:pos="5245"/>
                <w:tab w:val="left" w:pos="8218"/>
                <w:tab w:val="right" w:pos="9923"/>
              </w:tabs>
              <w:jc w:val="center"/>
              <w:rPr>
                <w:b/>
                <w:sz w:val="20"/>
              </w:rPr>
            </w:pPr>
          </w:p>
        </w:tc>
      </w:tr>
      <w:tr w:rsidR="004E6D8C" w:rsidRPr="00756C0B" w14:paraId="0D81F6FD" w14:textId="77777777" w:rsidTr="0088288D">
        <w:tc>
          <w:tcPr>
            <w:tcW w:w="1148" w:type="dxa"/>
            <w:vAlign w:val="center"/>
          </w:tcPr>
          <w:p w14:paraId="7561DE43" w14:textId="77777777" w:rsidR="004E6D8C" w:rsidRPr="00756C0B" w:rsidRDefault="004E6D8C" w:rsidP="0088288D">
            <w:pPr>
              <w:tabs>
                <w:tab w:val="center" w:pos="5245"/>
                <w:tab w:val="left" w:pos="8218"/>
                <w:tab w:val="right" w:pos="9923"/>
              </w:tabs>
              <w:jc w:val="center"/>
              <w:rPr>
                <w:b/>
                <w:sz w:val="20"/>
              </w:rPr>
            </w:pPr>
            <w:r w:rsidRPr="00E02ABA">
              <w:rPr>
                <w:sz w:val="20"/>
                <w:highlight w:val="yellow"/>
              </w:rPr>
              <w:t>1.0</w:t>
            </w:r>
          </w:p>
        </w:tc>
        <w:tc>
          <w:tcPr>
            <w:tcW w:w="1283" w:type="dxa"/>
            <w:vAlign w:val="center"/>
          </w:tcPr>
          <w:p w14:paraId="4698A4EE" w14:textId="77777777" w:rsidR="004E6D8C" w:rsidRPr="00756C0B" w:rsidRDefault="004E6D8C" w:rsidP="0088288D">
            <w:pPr>
              <w:tabs>
                <w:tab w:val="center" w:pos="5245"/>
                <w:tab w:val="left" w:pos="8218"/>
                <w:tab w:val="right" w:pos="9923"/>
              </w:tabs>
              <w:jc w:val="center"/>
              <w:rPr>
                <w:b/>
                <w:sz w:val="20"/>
              </w:rPr>
            </w:pPr>
            <w:r w:rsidRPr="00E02ABA">
              <w:rPr>
                <w:caps/>
                <w:sz w:val="20"/>
                <w:highlight w:val="yellow"/>
              </w:rPr>
              <w:t>Xx/xx/xxxx</w:t>
            </w:r>
          </w:p>
        </w:tc>
        <w:tc>
          <w:tcPr>
            <w:tcW w:w="2394" w:type="dxa"/>
            <w:vAlign w:val="center"/>
          </w:tcPr>
          <w:p w14:paraId="68FC0A36" w14:textId="77777777" w:rsidR="004E6D8C" w:rsidRPr="00756C0B" w:rsidRDefault="004E6D8C" w:rsidP="0088288D">
            <w:pPr>
              <w:tabs>
                <w:tab w:val="center" w:pos="5245"/>
                <w:tab w:val="left" w:pos="8218"/>
                <w:tab w:val="right" w:pos="9923"/>
              </w:tabs>
              <w:jc w:val="center"/>
              <w:rPr>
                <w:b/>
                <w:sz w:val="20"/>
              </w:rPr>
            </w:pPr>
            <w:r w:rsidRPr="00E02ABA">
              <w:rPr>
                <w:sz w:val="20"/>
                <w:highlight w:val="yellow"/>
              </w:rPr>
              <w:t>Revised to Major version for onsite testing and signoff</w:t>
            </w:r>
          </w:p>
        </w:tc>
        <w:tc>
          <w:tcPr>
            <w:tcW w:w="2139" w:type="dxa"/>
            <w:vAlign w:val="center"/>
          </w:tcPr>
          <w:p w14:paraId="2820ABF6" w14:textId="77777777" w:rsidR="004E6D8C" w:rsidRPr="00756C0B" w:rsidRDefault="004E6D8C" w:rsidP="0088288D">
            <w:pPr>
              <w:tabs>
                <w:tab w:val="center" w:pos="5245"/>
                <w:tab w:val="left" w:pos="8218"/>
                <w:tab w:val="right" w:pos="9923"/>
              </w:tabs>
              <w:jc w:val="center"/>
              <w:rPr>
                <w:b/>
                <w:sz w:val="20"/>
              </w:rPr>
            </w:pPr>
          </w:p>
        </w:tc>
        <w:tc>
          <w:tcPr>
            <w:tcW w:w="1810" w:type="dxa"/>
            <w:vAlign w:val="center"/>
          </w:tcPr>
          <w:p w14:paraId="0871B6E4" w14:textId="07E1F595" w:rsidR="004E6D8C" w:rsidRPr="00756C0B" w:rsidRDefault="00D64DB6" w:rsidP="0088288D">
            <w:pPr>
              <w:tabs>
                <w:tab w:val="center" w:pos="5245"/>
                <w:tab w:val="left" w:pos="8218"/>
                <w:tab w:val="right" w:pos="9923"/>
              </w:tabs>
              <w:jc w:val="center"/>
              <w:rPr>
                <w:b/>
                <w:sz w:val="20"/>
              </w:rPr>
            </w:pPr>
            <w:r>
              <w:rPr>
                <w:sz w:val="20"/>
              </w:rPr>
              <w:t>SONI</w:t>
            </w:r>
          </w:p>
        </w:tc>
      </w:tr>
    </w:tbl>
    <w:p w14:paraId="71549029" w14:textId="77777777" w:rsidR="004E6D8C" w:rsidRPr="00663615" w:rsidRDefault="004E6D8C" w:rsidP="00D4491D">
      <w:pPr>
        <w:pStyle w:val="BodyText"/>
      </w:pPr>
    </w:p>
    <w:p w14:paraId="055A6848" w14:textId="77777777" w:rsidR="00C45F45" w:rsidRPr="00C4795D" w:rsidRDefault="00C45F45" w:rsidP="00C45F45">
      <w:pPr>
        <w:keepNext/>
        <w:numPr>
          <w:ilvl w:val="0"/>
          <w:numId w:val="1"/>
        </w:numPr>
        <w:pBdr>
          <w:top w:val="single" w:sz="18" w:space="1" w:color="000000" w:themeColor="text1"/>
        </w:pBdr>
        <w:spacing w:before="360" w:after="120"/>
        <w:jc w:val="both"/>
        <w:outlineLvl w:val="0"/>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pPr>
      <w:bookmarkStart w:id="1" w:name="_Toc84856395"/>
      <w:r w:rsidRPr="00C4795D">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t>Introduction</w:t>
      </w:r>
      <w:bookmarkEnd w:id="1"/>
    </w:p>
    <w:p w14:paraId="055A6849" w14:textId="75072CF0" w:rsidR="00C45F45" w:rsidRDefault="00C45F45" w:rsidP="00C45F45">
      <w:pPr>
        <w:pStyle w:val="BodyText"/>
        <w:spacing w:after="120"/>
        <w:rPr>
          <w:sz w:val="20"/>
        </w:rPr>
      </w:pPr>
      <w:r w:rsidRPr="00076248">
        <w:rPr>
          <w:sz w:val="20"/>
        </w:rPr>
        <w:t xml:space="preserve">The </w:t>
      </w:r>
      <w:r w:rsidR="000E067E">
        <w:rPr>
          <w:sz w:val="20"/>
        </w:rPr>
        <w:t>Unit</w:t>
      </w:r>
      <w:r w:rsidRPr="00076248">
        <w:rPr>
          <w:sz w:val="20"/>
        </w:rPr>
        <w:t xml:space="preserve"> must submit the latest version of this test procedure </w:t>
      </w:r>
      <w:r>
        <w:rPr>
          <w:sz w:val="20"/>
        </w:rPr>
        <w:t>as published on</w:t>
      </w:r>
      <w:r w:rsidRPr="00076248">
        <w:rPr>
          <w:sz w:val="20"/>
        </w:rPr>
        <w:t xml:space="preserve"> the </w:t>
      </w:r>
      <w:r w:rsidR="000E067E">
        <w:rPr>
          <w:sz w:val="20"/>
        </w:rPr>
        <w:t>SONI</w:t>
      </w:r>
      <w:r w:rsidRPr="00076248">
        <w:rPr>
          <w:sz w:val="20"/>
        </w:rPr>
        <w:t xml:space="preserve"> website</w:t>
      </w:r>
      <w:r>
        <w:rPr>
          <w:rStyle w:val="FootnoteReference"/>
          <w:sz w:val="20"/>
        </w:rPr>
        <w:footnoteReference w:id="1"/>
      </w:r>
      <w:r>
        <w:rPr>
          <w:sz w:val="20"/>
        </w:rPr>
        <w:t>.</w:t>
      </w:r>
    </w:p>
    <w:p w14:paraId="51BD1C2B" w14:textId="2F53E8AE" w:rsidR="0088459E" w:rsidRDefault="0088459E" w:rsidP="0088459E">
      <w:pPr>
        <w:pStyle w:val="BodyText"/>
        <w:spacing w:after="120"/>
        <w:jc w:val="both"/>
        <w:rPr>
          <w:sz w:val="20"/>
        </w:rPr>
      </w:pPr>
      <w:r>
        <w:rPr>
          <w:sz w:val="20"/>
        </w:rPr>
        <w:t xml:space="preserve">All yellow sections must be filled in before the test procedure will be approved. All grey sections must be </w:t>
      </w:r>
      <w:r w:rsidRPr="00BF0197">
        <w:rPr>
          <w:sz w:val="20"/>
        </w:rPr>
        <w:t xml:space="preserve">filled in during testing. </w:t>
      </w:r>
      <w:r w:rsidRPr="00013D2D">
        <w:rPr>
          <w:sz w:val="20"/>
        </w:rPr>
        <w:t xml:space="preserve">If any test requirements or steps are unclear, or if there is an issue with meeting any requirements or carrying out any steps, please contact </w:t>
      </w:r>
      <w:hyperlink r:id="rId15" w:history="1">
        <w:r w:rsidR="00D64DB6" w:rsidRPr="00BA7D1C">
          <w:rPr>
            <w:rStyle w:val="Hyperlink"/>
            <w:sz w:val="20"/>
          </w:rPr>
          <w:t>Generator</w:t>
        </w:r>
        <w:r w:rsidR="00D64DB6" w:rsidRPr="0007600F">
          <w:rPr>
            <w:rStyle w:val="Hyperlink"/>
          </w:rPr>
          <w:t>_</w:t>
        </w:r>
        <w:r w:rsidR="00D64DB6" w:rsidRPr="00BA7D1C">
          <w:rPr>
            <w:rStyle w:val="Hyperlink"/>
            <w:sz w:val="20"/>
          </w:rPr>
          <w:t>Testing@soni.ltd.uk</w:t>
        </w:r>
      </w:hyperlink>
      <w:r w:rsidR="00D64DB6">
        <w:t xml:space="preserve"> </w:t>
      </w:r>
      <w:r w:rsidRPr="008C7D62">
        <w:rPr>
          <w:sz w:val="20"/>
        </w:rPr>
        <w:t>.</w:t>
      </w:r>
    </w:p>
    <w:p w14:paraId="5EEE8E50" w14:textId="77777777" w:rsidR="0088459E" w:rsidRDefault="0088459E" w:rsidP="0088459E">
      <w:pPr>
        <w:pStyle w:val="BodyText"/>
        <w:jc w:val="both"/>
        <w:rPr>
          <w:sz w:val="20"/>
        </w:rPr>
      </w:pPr>
      <w:r w:rsidRPr="00C72413">
        <w:rPr>
          <w:sz w:val="20"/>
        </w:rPr>
        <w:t xml:space="preserve">On the day of testing, suitably qualified technical personnel </w:t>
      </w:r>
      <w:r>
        <w:rPr>
          <w:sz w:val="20"/>
        </w:rPr>
        <w:t>are required on site</w:t>
      </w:r>
      <w:r w:rsidRPr="00C72413">
        <w:rPr>
          <w:sz w:val="20"/>
        </w:rPr>
        <w:t xml:space="preserve"> to assist in undertaking the tests. </w:t>
      </w:r>
      <w:r>
        <w:rPr>
          <w:sz w:val="20"/>
        </w:rPr>
        <w:t>The</w:t>
      </w:r>
      <w:r w:rsidRPr="00C72413">
        <w:rPr>
          <w:sz w:val="20"/>
        </w:rPr>
        <w:t xml:space="preserve"> personnel shall</w:t>
      </w:r>
      <w:r>
        <w:rPr>
          <w:sz w:val="20"/>
        </w:rPr>
        <w:t xml:space="preserve"> have the ability to:</w:t>
      </w:r>
    </w:p>
    <w:p w14:paraId="00D67419" w14:textId="77777777" w:rsidR="0088459E" w:rsidRDefault="0088459E" w:rsidP="0088459E">
      <w:pPr>
        <w:pStyle w:val="BodyText"/>
        <w:numPr>
          <w:ilvl w:val="0"/>
          <w:numId w:val="29"/>
        </w:numPr>
        <w:jc w:val="both"/>
        <w:rPr>
          <w:sz w:val="20"/>
        </w:rPr>
      </w:pPr>
      <w:r>
        <w:rPr>
          <w:sz w:val="20"/>
        </w:rPr>
        <w:t>S</w:t>
      </w:r>
      <w:r w:rsidRPr="00B57AE4">
        <w:rPr>
          <w:sz w:val="20"/>
        </w:rPr>
        <w:t>et up</w:t>
      </w:r>
      <w:r>
        <w:rPr>
          <w:sz w:val="20"/>
        </w:rPr>
        <w:t xml:space="preserve"> and disconnect</w:t>
      </w:r>
      <w:r w:rsidRPr="00B57AE4">
        <w:rPr>
          <w:sz w:val="20"/>
        </w:rPr>
        <w:t xml:space="preserve"> the control system</w:t>
      </w:r>
      <w:r>
        <w:rPr>
          <w:sz w:val="20"/>
        </w:rPr>
        <w:t xml:space="preserve"> and instrumentation as required; </w:t>
      </w:r>
    </w:p>
    <w:p w14:paraId="3E309F2D" w14:textId="77777777" w:rsidR="0088459E" w:rsidRDefault="0088459E" w:rsidP="0088459E">
      <w:pPr>
        <w:pStyle w:val="BodyText"/>
        <w:numPr>
          <w:ilvl w:val="0"/>
          <w:numId w:val="29"/>
        </w:numPr>
        <w:jc w:val="both"/>
        <w:rPr>
          <w:sz w:val="20"/>
        </w:rPr>
      </w:pPr>
      <w:r w:rsidRPr="00C72413">
        <w:rPr>
          <w:sz w:val="20"/>
        </w:rPr>
        <w:t xml:space="preserve">Ability to fully understand the </w:t>
      </w:r>
      <w:r>
        <w:rPr>
          <w:sz w:val="20"/>
        </w:rPr>
        <w:t xml:space="preserve">Unit’s </w:t>
      </w:r>
      <w:r w:rsidRPr="00C72413">
        <w:rPr>
          <w:sz w:val="20"/>
        </w:rPr>
        <w:t xml:space="preserve">function and its relationship to the </w:t>
      </w:r>
      <w:r>
        <w:rPr>
          <w:sz w:val="20"/>
        </w:rPr>
        <w:t>System;</w:t>
      </w:r>
    </w:p>
    <w:p w14:paraId="6A574EBF" w14:textId="6F2BAC31" w:rsidR="0088459E" w:rsidRDefault="0088459E" w:rsidP="0088459E">
      <w:pPr>
        <w:pStyle w:val="BodyText"/>
        <w:numPr>
          <w:ilvl w:val="0"/>
          <w:numId w:val="29"/>
        </w:numPr>
        <w:jc w:val="both"/>
        <w:rPr>
          <w:sz w:val="20"/>
        </w:rPr>
      </w:pPr>
      <w:r w:rsidRPr="00C72413">
        <w:rPr>
          <w:sz w:val="20"/>
        </w:rPr>
        <w:t xml:space="preserve">Liaise with </w:t>
      </w:r>
      <w:r w:rsidR="002175C6">
        <w:rPr>
          <w:sz w:val="20"/>
        </w:rPr>
        <w:t>CHCC as required;</w:t>
      </w:r>
    </w:p>
    <w:p w14:paraId="45EDF6CF" w14:textId="37CA6E86" w:rsidR="002175C6" w:rsidRDefault="00206086" w:rsidP="0088459E">
      <w:pPr>
        <w:pStyle w:val="BodyText"/>
        <w:numPr>
          <w:ilvl w:val="0"/>
          <w:numId w:val="29"/>
        </w:numPr>
        <w:jc w:val="both"/>
        <w:rPr>
          <w:sz w:val="20"/>
        </w:rPr>
      </w:pPr>
      <w:r>
        <w:rPr>
          <w:sz w:val="20"/>
        </w:rPr>
        <w:t>Mitigate issues</w:t>
      </w:r>
      <w:r w:rsidR="00BE125A">
        <w:rPr>
          <w:sz w:val="20"/>
        </w:rPr>
        <w:t xml:space="preserve"> arising during the test</w:t>
      </w:r>
      <w:r>
        <w:rPr>
          <w:sz w:val="20"/>
        </w:rPr>
        <w:t xml:space="preserve"> </w:t>
      </w:r>
      <w:r w:rsidR="00A8277E">
        <w:rPr>
          <w:sz w:val="20"/>
        </w:rPr>
        <w:t xml:space="preserve">and </w:t>
      </w:r>
      <w:r>
        <w:rPr>
          <w:sz w:val="20"/>
        </w:rPr>
        <w:t>r</w:t>
      </w:r>
      <w:r w:rsidR="009F4078">
        <w:rPr>
          <w:sz w:val="20"/>
        </w:rPr>
        <w:t>eport on system incidents.</w:t>
      </w:r>
    </w:p>
    <w:p w14:paraId="3274F30B" w14:textId="2F30568F" w:rsidR="0088459E" w:rsidRPr="00C72413" w:rsidRDefault="0088459E" w:rsidP="0088459E">
      <w:pPr>
        <w:pStyle w:val="BodyText"/>
        <w:spacing w:before="120"/>
        <w:rPr>
          <w:sz w:val="20"/>
        </w:rPr>
      </w:pPr>
      <w:r>
        <w:rPr>
          <w:sz w:val="20"/>
        </w:rPr>
        <w:t>T</w:t>
      </w:r>
      <w:r w:rsidRPr="00C72413">
        <w:rPr>
          <w:sz w:val="20"/>
        </w:rPr>
        <w:t xml:space="preserve">he availability of personnel at </w:t>
      </w:r>
      <w:r>
        <w:rPr>
          <w:sz w:val="20"/>
        </w:rPr>
        <w:t>CHCC</w:t>
      </w:r>
      <w:r w:rsidRPr="00C72413">
        <w:rPr>
          <w:sz w:val="20"/>
        </w:rPr>
        <w:t xml:space="preserve"> will be necessary in order to initiate the necessary instructions for the test.</w:t>
      </w:r>
      <w:r>
        <w:rPr>
          <w:sz w:val="20"/>
        </w:rPr>
        <w:t xml:space="preserve"> CHCC will determine:</w:t>
      </w:r>
    </w:p>
    <w:p w14:paraId="4B9CB7ED" w14:textId="77777777" w:rsidR="0088459E" w:rsidRPr="00C72413" w:rsidRDefault="0088459E" w:rsidP="0088459E">
      <w:pPr>
        <w:pStyle w:val="BodyText"/>
        <w:numPr>
          <w:ilvl w:val="0"/>
          <w:numId w:val="26"/>
        </w:numPr>
        <w:rPr>
          <w:sz w:val="20"/>
        </w:rPr>
      </w:pPr>
      <w:r w:rsidRPr="00C72413">
        <w:rPr>
          <w:sz w:val="20"/>
        </w:rPr>
        <w:t>If network conditions allow the testing to proceed</w:t>
      </w:r>
      <w:r>
        <w:rPr>
          <w:sz w:val="20"/>
        </w:rPr>
        <w:t>.</w:t>
      </w:r>
    </w:p>
    <w:p w14:paraId="41A658A8" w14:textId="77777777" w:rsidR="0088459E" w:rsidRPr="00C72413" w:rsidRDefault="0088459E" w:rsidP="0088459E">
      <w:pPr>
        <w:pStyle w:val="BodyText"/>
        <w:numPr>
          <w:ilvl w:val="0"/>
          <w:numId w:val="26"/>
        </w:numPr>
        <w:spacing w:after="120"/>
        <w:ind w:left="714" w:hanging="357"/>
        <w:rPr>
          <w:sz w:val="20"/>
        </w:rPr>
      </w:pPr>
      <w:r w:rsidRPr="00C72413">
        <w:rPr>
          <w:sz w:val="20"/>
        </w:rPr>
        <w:t xml:space="preserve">When the tests will be carried out. </w:t>
      </w:r>
    </w:p>
    <w:p w14:paraId="25A3F56E" w14:textId="7DF2C878" w:rsidR="0088459E" w:rsidRPr="00013D2D" w:rsidRDefault="0088459E" w:rsidP="0088459E">
      <w:pPr>
        <w:pStyle w:val="BodyText"/>
        <w:spacing w:after="120"/>
        <w:jc w:val="both"/>
        <w:rPr>
          <w:sz w:val="20"/>
        </w:rPr>
      </w:pPr>
      <w:r>
        <w:rPr>
          <w:sz w:val="20"/>
        </w:rPr>
        <w:t>On completion of this test</w:t>
      </w:r>
      <w:r w:rsidRPr="00013D2D">
        <w:rPr>
          <w:sz w:val="20"/>
        </w:rPr>
        <w:t xml:space="preserve">, the following shall be submitted to </w:t>
      </w:r>
      <w:hyperlink r:id="rId16" w:history="1">
        <w:r w:rsidR="00D64DB6" w:rsidRPr="00BA7D1C">
          <w:rPr>
            <w:rStyle w:val="Hyperlink"/>
            <w:sz w:val="20"/>
          </w:rPr>
          <w:t>Generator</w:t>
        </w:r>
        <w:r w:rsidR="00D64DB6" w:rsidRPr="0007600F">
          <w:rPr>
            <w:rStyle w:val="Hyperlink"/>
          </w:rPr>
          <w:t>_</w:t>
        </w:r>
        <w:r w:rsidR="00D64DB6" w:rsidRPr="00BA7D1C">
          <w:rPr>
            <w:rStyle w:val="Hyperlink"/>
            <w:sz w:val="20"/>
          </w:rPr>
          <w:t>Testing@soni.ltd.uk</w:t>
        </w:r>
      </w:hyperlink>
      <w:r w:rsidR="00D64DB6">
        <w:t xml:space="preserve"> </w:t>
      </w:r>
      <w:r w:rsidRPr="008C7D62">
        <w:rPr>
          <w:sz w:val="20"/>
        </w:rPr>
        <w:t>:</w:t>
      </w:r>
    </w:p>
    <w:tbl>
      <w:tblPr>
        <w:tblStyle w:val="TableGrid"/>
        <w:tblW w:w="0" w:type="auto"/>
        <w:jc w:val="center"/>
        <w:tblLook w:val="04A0" w:firstRow="1" w:lastRow="0" w:firstColumn="1" w:lastColumn="0" w:noHBand="0" w:noVBand="1"/>
      </w:tblPr>
      <w:tblGrid>
        <w:gridCol w:w="7798"/>
        <w:gridCol w:w="1773"/>
      </w:tblGrid>
      <w:tr w:rsidR="0088459E" w:rsidRPr="00013D2D" w14:paraId="17BCF469" w14:textId="77777777" w:rsidTr="00206086">
        <w:trPr>
          <w:jc w:val="center"/>
        </w:trPr>
        <w:tc>
          <w:tcPr>
            <w:tcW w:w="7798" w:type="dxa"/>
            <w:shd w:val="clear" w:color="auto" w:fill="D9D9D9" w:themeFill="background1" w:themeFillShade="D9"/>
            <w:vAlign w:val="center"/>
          </w:tcPr>
          <w:p w14:paraId="1E0B52FB" w14:textId="77777777" w:rsidR="0088459E" w:rsidRPr="00013D2D" w:rsidRDefault="0088459E" w:rsidP="009C7305">
            <w:pPr>
              <w:pStyle w:val="BodyText"/>
              <w:spacing w:before="120" w:after="120"/>
              <w:rPr>
                <w:b/>
                <w:sz w:val="20"/>
              </w:rPr>
            </w:pPr>
            <w:r w:rsidRPr="00013D2D">
              <w:rPr>
                <w:b/>
                <w:sz w:val="20"/>
              </w:rPr>
              <w:t>Submission</w:t>
            </w:r>
          </w:p>
        </w:tc>
        <w:tc>
          <w:tcPr>
            <w:tcW w:w="1773" w:type="dxa"/>
            <w:shd w:val="clear" w:color="auto" w:fill="D9D9D9" w:themeFill="background1" w:themeFillShade="D9"/>
            <w:vAlign w:val="center"/>
          </w:tcPr>
          <w:p w14:paraId="337B2EBE" w14:textId="77777777" w:rsidR="0088459E" w:rsidRPr="00013D2D" w:rsidRDefault="0088459E" w:rsidP="009C7305">
            <w:pPr>
              <w:pStyle w:val="BodyText"/>
              <w:rPr>
                <w:b/>
                <w:sz w:val="20"/>
              </w:rPr>
            </w:pPr>
            <w:r w:rsidRPr="00013D2D">
              <w:rPr>
                <w:b/>
                <w:sz w:val="20"/>
              </w:rPr>
              <w:t>Timeline</w:t>
            </w:r>
          </w:p>
        </w:tc>
      </w:tr>
      <w:tr w:rsidR="0088459E" w:rsidRPr="00013D2D" w14:paraId="21908890" w14:textId="77777777" w:rsidTr="00206086">
        <w:trPr>
          <w:jc w:val="center"/>
        </w:trPr>
        <w:tc>
          <w:tcPr>
            <w:tcW w:w="7798" w:type="dxa"/>
            <w:vAlign w:val="center"/>
          </w:tcPr>
          <w:p w14:paraId="46F91B43" w14:textId="15C9674D" w:rsidR="0088459E" w:rsidRPr="00013D2D" w:rsidRDefault="0088459E" w:rsidP="009C7305">
            <w:pPr>
              <w:pStyle w:val="BodyText"/>
              <w:spacing w:before="120" w:after="120"/>
              <w:rPr>
                <w:sz w:val="20"/>
              </w:rPr>
            </w:pPr>
            <w:r w:rsidRPr="00013D2D">
              <w:rPr>
                <w:sz w:val="20"/>
              </w:rPr>
              <w:t>A scanned copy of the test procedure, as completed and signed on site on the day of testing</w:t>
            </w:r>
          </w:p>
        </w:tc>
        <w:tc>
          <w:tcPr>
            <w:tcW w:w="1773" w:type="dxa"/>
            <w:shd w:val="clear" w:color="auto" w:fill="auto"/>
            <w:vAlign w:val="center"/>
          </w:tcPr>
          <w:p w14:paraId="5D97BF3E" w14:textId="77777777" w:rsidR="0088459E" w:rsidRPr="00013D2D" w:rsidRDefault="0088459E" w:rsidP="009C7305">
            <w:pPr>
              <w:pStyle w:val="BodyText"/>
              <w:rPr>
                <w:sz w:val="20"/>
              </w:rPr>
            </w:pPr>
            <w:r w:rsidRPr="00013D2D">
              <w:rPr>
                <w:sz w:val="20"/>
              </w:rPr>
              <w:t>1 working day</w:t>
            </w:r>
          </w:p>
        </w:tc>
      </w:tr>
      <w:tr w:rsidR="0088459E" w:rsidRPr="00013D2D" w14:paraId="0A2C8BAA" w14:textId="77777777" w:rsidTr="00206086">
        <w:trPr>
          <w:jc w:val="center"/>
        </w:trPr>
        <w:tc>
          <w:tcPr>
            <w:tcW w:w="7798" w:type="dxa"/>
            <w:vAlign w:val="center"/>
          </w:tcPr>
          <w:p w14:paraId="40D3CA63" w14:textId="6A8CBD5A" w:rsidR="0088459E" w:rsidRPr="00013D2D" w:rsidRDefault="0088459E" w:rsidP="009C7305">
            <w:pPr>
              <w:pStyle w:val="BodyText"/>
              <w:spacing w:before="120" w:after="120"/>
              <w:rPr>
                <w:sz w:val="20"/>
              </w:rPr>
            </w:pPr>
            <w:r w:rsidRPr="00013D2D">
              <w:rPr>
                <w:sz w:val="20"/>
              </w:rPr>
              <w:t>Test data in CSV or Excel format</w:t>
            </w:r>
          </w:p>
        </w:tc>
        <w:tc>
          <w:tcPr>
            <w:tcW w:w="1773" w:type="dxa"/>
            <w:shd w:val="clear" w:color="auto" w:fill="auto"/>
            <w:vAlign w:val="center"/>
          </w:tcPr>
          <w:p w14:paraId="18081C26" w14:textId="77777777" w:rsidR="0088459E" w:rsidRPr="00013D2D" w:rsidRDefault="0088459E" w:rsidP="009C7305">
            <w:pPr>
              <w:pStyle w:val="BodyText"/>
              <w:spacing w:before="120" w:after="120"/>
              <w:rPr>
                <w:sz w:val="20"/>
              </w:rPr>
            </w:pPr>
            <w:r w:rsidRPr="00013D2D">
              <w:rPr>
                <w:sz w:val="20"/>
              </w:rPr>
              <w:t>1 working day</w:t>
            </w:r>
          </w:p>
        </w:tc>
      </w:tr>
      <w:tr w:rsidR="0088459E" w:rsidRPr="00013D2D" w14:paraId="0188D2CE" w14:textId="77777777" w:rsidTr="00206086">
        <w:trPr>
          <w:jc w:val="center"/>
        </w:trPr>
        <w:tc>
          <w:tcPr>
            <w:tcW w:w="7798" w:type="dxa"/>
            <w:vAlign w:val="center"/>
          </w:tcPr>
          <w:p w14:paraId="69F6B286" w14:textId="3449115E" w:rsidR="0088459E" w:rsidRPr="00013D2D" w:rsidRDefault="0088459E" w:rsidP="009C7305">
            <w:pPr>
              <w:pStyle w:val="BodyText"/>
              <w:spacing w:before="120" w:after="120"/>
              <w:rPr>
                <w:sz w:val="20"/>
              </w:rPr>
            </w:pPr>
            <w:r w:rsidRPr="00013D2D">
              <w:rPr>
                <w:sz w:val="20"/>
              </w:rPr>
              <w:t>Test report</w:t>
            </w:r>
          </w:p>
        </w:tc>
        <w:tc>
          <w:tcPr>
            <w:tcW w:w="1773" w:type="dxa"/>
            <w:shd w:val="clear" w:color="auto" w:fill="auto"/>
            <w:vAlign w:val="center"/>
          </w:tcPr>
          <w:p w14:paraId="382BC09B" w14:textId="77777777" w:rsidR="0088459E" w:rsidRPr="00013D2D" w:rsidRDefault="0088459E" w:rsidP="009C7305">
            <w:pPr>
              <w:pStyle w:val="BodyText"/>
              <w:spacing w:before="120" w:after="120"/>
              <w:rPr>
                <w:sz w:val="20"/>
              </w:rPr>
            </w:pPr>
            <w:r w:rsidRPr="00013D2D">
              <w:rPr>
                <w:sz w:val="20"/>
              </w:rPr>
              <w:t>10 working days</w:t>
            </w:r>
          </w:p>
        </w:tc>
      </w:tr>
    </w:tbl>
    <w:p w14:paraId="18C8F892" w14:textId="6DE9752F" w:rsidR="00D64DB6" w:rsidRDefault="00D64DB6" w:rsidP="00451DFB">
      <w:pPr>
        <w:pStyle w:val="Heading1"/>
        <w:numPr>
          <w:ilvl w:val="0"/>
          <w:numId w:val="0"/>
        </w:numPr>
        <w:ind w:left="856"/>
        <w:jc w:val="both"/>
      </w:pPr>
    </w:p>
    <w:p w14:paraId="13D1AD13" w14:textId="77777777" w:rsidR="00D64DB6" w:rsidRDefault="00D64DB6" w:rsidP="00451DFB">
      <w:pPr>
        <w:pStyle w:val="BodyText"/>
      </w:pPr>
    </w:p>
    <w:p w14:paraId="53E54CDB" w14:textId="77777777" w:rsidR="00451DFB" w:rsidRDefault="00451DFB" w:rsidP="00451DFB">
      <w:pPr>
        <w:pStyle w:val="BodyText"/>
      </w:pPr>
    </w:p>
    <w:p w14:paraId="1EC244ED" w14:textId="77777777" w:rsidR="00451DFB" w:rsidRDefault="00451DFB" w:rsidP="00451DFB">
      <w:pPr>
        <w:pStyle w:val="BodyText"/>
      </w:pPr>
    </w:p>
    <w:p w14:paraId="1DDB09FF" w14:textId="77777777" w:rsidR="00451DFB" w:rsidRDefault="00451DFB" w:rsidP="00451DFB">
      <w:pPr>
        <w:pStyle w:val="BodyText"/>
      </w:pPr>
    </w:p>
    <w:p w14:paraId="771B4391" w14:textId="77777777" w:rsidR="00451DFB" w:rsidRDefault="00451DFB" w:rsidP="00451DFB">
      <w:pPr>
        <w:pStyle w:val="BodyText"/>
      </w:pPr>
    </w:p>
    <w:p w14:paraId="6BFBF9E6" w14:textId="77777777" w:rsidR="00451DFB" w:rsidRDefault="00451DFB" w:rsidP="00451DFB">
      <w:pPr>
        <w:pStyle w:val="BodyText"/>
      </w:pPr>
    </w:p>
    <w:p w14:paraId="7A1CF6AD" w14:textId="77777777" w:rsidR="00D64DB6" w:rsidRDefault="00D64DB6" w:rsidP="00451DFB">
      <w:pPr>
        <w:pStyle w:val="BodyText"/>
      </w:pPr>
    </w:p>
    <w:p w14:paraId="70532FC9" w14:textId="77777777" w:rsidR="00D64DB6" w:rsidRDefault="00D64DB6" w:rsidP="00451DFB">
      <w:pPr>
        <w:pStyle w:val="BodyText"/>
      </w:pPr>
    </w:p>
    <w:p w14:paraId="2B9FBF4B" w14:textId="77777777" w:rsidR="00D64DB6" w:rsidRDefault="00D64DB6" w:rsidP="00451DFB">
      <w:pPr>
        <w:pStyle w:val="BodyText"/>
      </w:pPr>
    </w:p>
    <w:p w14:paraId="6886CD38" w14:textId="77777777" w:rsidR="00D64DB6" w:rsidRPr="0066516E" w:rsidRDefault="00D64DB6" w:rsidP="00D64DB6">
      <w:pPr>
        <w:rPr>
          <w:b/>
          <w:color w:val="000000"/>
          <w:u w:val="single"/>
          <w:lang w:val="en-GB"/>
        </w:rPr>
      </w:pPr>
      <w:r w:rsidRPr="0066516E">
        <w:rPr>
          <w:b/>
          <w:color w:val="000000"/>
          <w:sz w:val="24"/>
          <w:u w:val="single"/>
          <w:lang w:val="en-GB"/>
        </w:rPr>
        <w:lastRenderedPageBreak/>
        <w:t>Note:</w:t>
      </w:r>
    </w:p>
    <w:p w14:paraId="167BD05D" w14:textId="77777777" w:rsidR="00D64DB6" w:rsidRDefault="00D64DB6" w:rsidP="00D64DB6">
      <w:pPr>
        <w:rPr>
          <w:b/>
          <w:color w:val="000000"/>
          <w:lang w:val="en-GB"/>
        </w:rPr>
      </w:pPr>
    </w:p>
    <w:p w14:paraId="26F52C4B" w14:textId="77777777" w:rsidR="00D64DB6" w:rsidRDefault="00D64DB6" w:rsidP="00D64DB6">
      <w:pPr>
        <w:rPr>
          <w:b/>
          <w:color w:val="000000"/>
        </w:rPr>
      </w:pPr>
      <w:r>
        <w:rPr>
          <w:b/>
          <w:color w:val="000000"/>
        </w:rPr>
        <w:t xml:space="preserve">The NI </w:t>
      </w:r>
      <w:r w:rsidRPr="00195F53">
        <w:rPr>
          <w:b/>
          <w:color w:val="000000"/>
          <w:lang w:val="en-AU"/>
        </w:rPr>
        <w:t>Power System is a live, dynamic, constantly changing system on which major changes or disturb</w:t>
      </w:r>
      <w:proofErr w:type="spellStart"/>
      <w:r>
        <w:rPr>
          <w:b/>
          <w:color w:val="000000"/>
        </w:rPr>
        <w:t>ances</w:t>
      </w:r>
      <w:proofErr w:type="spellEnd"/>
      <w:r>
        <w:rPr>
          <w:b/>
          <w:color w:val="000000"/>
        </w:rPr>
        <w:t xml:space="preserve"> can occur without warning. All testing has the potential to impact the NI Power System and must be treated as such. </w:t>
      </w:r>
    </w:p>
    <w:p w14:paraId="26B10F0A" w14:textId="77777777" w:rsidR="00D64DB6" w:rsidRDefault="00D64DB6" w:rsidP="00D64DB6">
      <w:pPr>
        <w:rPr>
          <w:b/>
          <w:color w:val="000000"/>
        </w:rPr>
      </w:pPr>
    </w:p>
    <w:p w14:paraId="719ACBA5" w14:textId="77777777" w:rsidR="00D64DB6" w:rsidRDefault="00D64DB6" w:rsidP="00D64DB6">
      <w:pPr>
        <w:rPr>
          <w:b/>
          <w:color w:val="000000"/>
        </w:rPr>
      </w:pPr>
      <w:r>
        <w:rPr>
          <w:b/>
          <w:color w:val="000000"/>
        </w:rPr>
        <w:t>Prior to testing taking place</w:t>
      </w:r>
      <w:r w:rsidRPr="00195F53">
        <w:rPr>
          <w:b/>
          <w:color w:val="000000"/>
        </w:rPr>
        <w:t xml:space="preserve"> </w:t>
      </w:r>
      <w:r>
        <w:rPr>
          <w:b/>
          <w:color w:val="000000"/>
        </w:rPr>
        <w:t xml:space="preserve">SONI Control Room </w:t>
      </w:r>
      <w:r w:rsidRPr="00195F53">
        <w:rPr>
          <w:b/>
          <w:color w:val="000000"/>
          <w:u w:val="single"/>
        </w:rPr>
        <w:t>must</w:t>
      </w:r>
      <w:r w:rsidRPr="0066516E">
        <w:rPr>
          <w:b/>
          <w:color w:val="000000"/>
        </w:rPr>
        <w:t xml:space="preserve"> </w:t>
      </w:r>
      <w:r>
        <w:rPr>
          <w:b/>
          <w:color w:val="000000"/>
        </w:rPr>
        <w:t xml:space="preserve">be informed as soon as practically possible.  SONI Control Room Staff reserve the right to suspend any testing if it may have a detrimental impact on the NI Power System and/or prevailing system conditions call for it. </w:t>
      </w:r>
    </w:p>
    <w:p w14:paraId="5A83710D" w14:textId="77777777" w:rsidR="00D64DB6" w:rsidRDefault="00D64DB6" w:rsidP="00D64DB6">
      <w:pPr>
        <w:rPr>
          <w:b/>
          <w:color w:val="000000"/>
        </w:rPr>
      </w:pPr>
    </w:p>
    <w:p w14:paraId="7F94E027" w14:textId="77777777" w:rsidR="00D64DB6" w:rsidRDefault="00D64DB6" w:rsidP="00D64DB6">
      <w:pPr>
        <w:rPr>
          <w:b/>
          <w:color w:val="000000"/>
        </w:rPr>
      </w:pPr>
      <w:r>
        <w:rPr>
          <w:b/>
          <w:color w:val="000000"/>
        </w:rPr>
        <w:t xml:space="preserve">Tests must be undertaken in accordance with this procedure however </w:t>
      </w:r>
      <w:proofErr w:type="gramStart"/>
      <w:r>
        <w:rPr>
          <w:b/>
          <w:color w:val="000000"/>
        </w:rPr>
        <w:t>should a test in the procedure</w:t>
      </w:r>
      <w:proofErr w:type="gramEnd"/>
      <w:r>
        <w:rPr>
          <w:b/>
          <w:color w:val="000000"/>
        </w:rPr>
        <w:t>:</w:t>
      </w:r>
    </w:p>
    <w:p w14:paraId="0D682F9B" w14:textId="77777777" w:rsidR="00D64DB6" w:rsidRDefault="00D64DB6" w:rsidP="00D64DB6">
      <w:pPr>
        <w:rPr>
          <w:b/>
          <w:color w:val="000000"/>
        </w:rPr>
      </w:pPr>
    </w:p>
    <w:p w14:paraId="70F71576" w14:textId="77777777" w:rsidR="00D64DB6" w:rsidRPr="00451DFB" w:rsidRDefault="00D64DB6" w:rsidP="00D64DB6">
      <w:pPr>
        <w:pStyle w:val="ListParagraph"/>
        <w:numPr>
          <w:ilvl w:val="0"/>
          <w:numId w:val="30"/>
        </w:numPr>
        <w:spacing w:line="360" w:lineRule="auto"/>
        <w:ind w:left="777" w:hanging="357"/>
        <w:jc w:val="both"/>
        <w:rPr>
          <w:rFonts w:cs="Arial"/>
          <w:b/>
          <w:color w:val="000000"/>
          <w:sz w:val="28"/>
        </w:rPr>
      </w:pPr>
      <w:r w:rsidRPr="00451DFB">
        <w:rPr>
          <w:rFonts w:ascii="Arial" w:hAnsi="Arial" w:cs="Arial"/>
          <w:b/>
          <w:color w:val="000000"/>
          <w:sz w:val="22"/>
          <w:szCs w:val="20"/>
        </w:rPr>
        <w:t>have potential for a detrimental impact on the NI Power System,</w:t>
      </w:r>
    </w:p>
    <w:p w14:paraId="51FF4CFF" w14:textId="77777777" w:rsidR="00D64DB6" w:rsidRPr="00451DFB" w:rsidRDefault="00D64DB6" w:rsidP="00D64DB6">
      <w:pPr>
        <w:pStyle w:val="ListParagraph"/>
        <w:numPr>
          <w:ilvl w:val="0"/>
          <w:numId w:val="30"/>
        </w:numPr>
        <w:spacing w:line="360" w:lineRule="auto"/>
        <w:ind w:left="777" w:hanging="357"/>
        <w:jc w:val="both"/>
        <w:rPr>
          <w:rFonts w:cs="Arial"/>
          <w:b/>
          <w:color w:val="000000"/>
          <w:sz w:val="28"/>
        </w:rPr>
      </w:pPr>
      <w:r w:rsidRPr="00451DFB">
        <w:rPr>
          <w:rFonts w:ascii="Arial" w:hAnsi="Arial" w:cs="Arial"/>
          <w:b/>
          <w:color w:val="000000"/>
          <w:sz w:val="22"/>
          <w:szCs w:val="20"/>
        </w:rPr>
        <w:t>result in damage to the Generator’s and/or TO’s Plant and Apparatus,</w:t>
      </w:r>
    </w:p>
    <w:p w14:paraId="4A39B9AA" w14:textId="77777777" w:rsidR="00D64DB6" w:rsidRPr="00451DFB" w:rsidRDefault="00D64DB6" w:rsidP="00D64DB6">
      <w:pPr>
        <w:pStyle w:val="ListParagraph"/>
        <w:numPr>
          <w:ilvl w:val="0"/>
          <w:numId w:val="30"/>
        </w:numPr>
        <w:spacing w:line="360" w:lineRule="auto"/>
        <w:ind w:left="777" w:hanging="357"/>
        <w:jc w:val="both"/>
        <w:rPr>
          <w:rFonts w:cs="Arial"/>
          <w:b/>
          <w:color w:val="000000"/>
          <w:sz w:val="22"/>
          <w:szCs w:val="20"/>
        </w:rPr>
      </w:pPr>
      <w:r w:rsidRPr="00451DFB">
        <w:rPr>
          <w:rFonts w:ascii="Arial" w:hAnsi="Arial" w:cs="Arial"/>
          <w:b/>
          <w:color w:val="000000"/>
          <w:sz w:val="22"/>
          <w:szCs w:val="20"/>
        </w:rPr>
        <w:t>does not adequately demonstrate Generator Plant performance,</w:t>
      </w:r>
    </w:p>
    <w:p w14:paraId="23947F3C" w14:textId="77777777" w:rsidR="00D64DB6" w:rsidRPr="0066516E" w:rsidRDefault="00D64DB6" w:rsidP="00D64DB6">
      <w:pPr>
        <w:rPr>
          <w:b/>
          <w:color w:val="000000"/>
        </w:rPr>
      </w:pPr>
      <w:proofErr w:type="gramStart"/>
      <w:r w:rsidRPr="0066516E">
        <w:rPr>
          <w:b/>
          <w:color w:val="000000"/>
        </w:rPr>
        <w:t>an</w:t>
      </w:r>
      <w:proofErr w:type="gramEnd"/>
      <w:r w:rsidRPr="0066516E">
        <w:rPr>
          <w:b/>
          <w:color w:val="000000"/>
        </w:rPr>
        <w:t xml:space="preserve"> equivalent test procedure or demonstration of Generating Unit capability</w:t>
      </w:r>
      <w:r>
        <w:rPr>
          <w:rStyle w:val="FootnoteReference"/>
          <w:b/>
          <w:color w:val="000000"/>
        </w:rPr>
        <w:footnoteReference w:id="2"/>
      </w:r>
      <w:r>
        <w:rPr>
          <w:b/>
          <w:color w:val="000000"/>
        </w:rPr>
        <w:t xml:space="preserve"> </w:t>
      </w:r>
      <w:r w:rsidRPr="0066516E">
        <w:rPr>
          <w:b/>
          <w:color w:val="000000"/>
        </w:rPr>
        <w:t xml:space="preserve">agreed between SONI and the Generator may be undertaken to </w:t>
      </w:r>
      <w:r>
        <w:rPr>
          <w:b/>
          <w:color w:val="000000"/>
        </w:rPr>
        <w:t>validate</w:t>
      </w:r>
      <w:r w:rsidRPr="0066516E">
        <w:rPr>
          <w:b/>
          <w:color w:val="000000"/>
        </w:rPr>
        <w:t xml:space="preserve"> Grid Code compliance.</w:t>
      </w:r>
    </w:p>
    <w:p w14:paraId="649CC3B7" w14:textId="77777777" w:rsidR="00D64DB6" w:rsidRDefault="00D64DB6" w:rsidP="00451DFB">
      <w:pPr>
        <w:pStyle w:val="BodyText"/>
      </w:pPr>
    </w:p>
    <w:p w14:paraId="7D120DAB" w14:textId="77777777" w:rsidR="00D64DB6" w:rsidRDefault="00D64DB6" w:rsidP="00451DFB">
      <w:pPr>
        <w:pStyle w:val="BodyText"/>
      </w:pPr>
    </w:p>
    <w:p w14:paraId="74993EE1" w14:textId="77777777" w:rsidR="00D64DB6" w:rsidRDefault="00D64DB6" w:rsidP="00451DFB">
      <w:pPr>
        <w:pStyle w:val="BodyText"/>
      </w:pPr>
    </w:p>
    <w:p w14:paraId="306EC4EE" w14:textId="77777777" w:rsidR="00D64DB6" w:rsidRDefault="00D64DB6" w:rsidP="00451DFB">
      <w:pPr>
        <w:pStyle w:val="BodyText"/>
      </w:pPr>
    </w:p>
    <w:p w14:paraId="38064DBC" w14:textId="77777777" w:rsidR="00D64DB6" w:rsidRDefault="00D64DB6" w:rsidP="00451DFB">
      <w:pPr>
        <w:pStyle w:val="BodyText"/>
      </w:pPr>
    </w:p>
    <w:p w14:paraId="50AEAE44" w14:textId="77777777" w:rsidR="00D64DB6" w:rsidRDefault="00D64DB6" w:rsidP="00451DFB">
      <w:pPr>
        <w:pStyle w:val="BodyText"/>
      </w:pPr>
    </w:p>
    <w:p w14:paraId="122605CA" w14:textId="77777777" w:rsidR="00D64DB6" w:rsidRDefault="00D64DB6" w:rsidP="00451DFB">
      <w:pPr>
        <w:pStyle w:val="BodyText"/>
      </w:pPr>
    </w:p>
    <w:p w14:paraId="2E644419" w14:textId="77777777" w:rsidR="00D64DB6" w:rsidRDefault="00D64DB6" w:rsidP="00451DFB">
      <w:pPr>
        <w:pStyle w:val="BodyText"/>
      </w:pPr>
    </w:p>
    <w:p w14:paraId="172C4F38" w14:textId="77777777" w:rsidR="00D64DB6" w:rsidRDefault="00D64DB6" w:rsidP="00451DFB">
      <w:pPr>
        <w:pStyle w:val="BodyText"/>
      </w:pPr>
    </w:p>
    <w:p w14:paraId="047195F5" w14:textId="77777777" w:rsidR="00D64DB6" w:rsidRDefault="00D64DB6" w:rsidP="00451DFB">
      <w:pPr>
        <w:pStyle w:val="BodyText"/>
      </w:pPr>
    </w:p>
    <w:p w14:paraId="32DB1D0A" w14:textId="77777777" w:rsidR="00D64DB6" w:rsidRDefault="00D64DB6" w:rsidP="00451DFB">
      <w:pPr>
        <w:pStyle w:val="BodyText"/>
      </w:pPr>
    </w:p>
    <w:p w14:paraId="59A93E3E" w14:textId="77777777" w:rsidR="00D64DB6" w:rsidRDefault="00D64DB6" w:rsidP="00451DFB">
      <w:pPr>
        <w:pStyle w:val="BodyText"/>
      </w:pPr>
    </w:p>
    <w:p w14:paraId="1E32B6E7" w14:textId="77777777" w:rsidR="00D64DB6" w:rsidRDefault="00D64DB6" w:rsidP="00451DFB">
      <w:pPr>
        <w:pStyle w:val="BodyText"/>
      </w:pPr>
    </w:p>
    <w:p w14:paraId="61AF36AB" w14:textId="77777777" w:rsidR="00D64DB6" w:rsidRDefault="00D64DB6" w:rsidP="00451DFB">
      <w:pPr>
        <w:pStyle w:val="BodyText"/>
      </w:pPr>
    </w:p>
    <w:p w14:paraId="4D75B365" w14:textId="77777777" w:rsidR="00D64DB6" w:rsidRDefault="00D64DB6" w:rsidP="00451DFB">
      <w:pPr>
        <w:pStyle w:val="BodyText"/>
      </w:pPr>
    </w:p>
    <w:p w14:paraId="0BA41545" w14:textId="77777777" w:rsidR="00D64DB6" w:rsidRDefault="00D64DB6" w:rsidP="00451DFB">
      <w:pPr>
        <w:pStyle w:val="BodyText"/>
      </w:pPr>
    </w:p>
    <w:p w14:paraId="2222E0EE" w14:textId="77777777" w:rsidR="00D64DB6" w:rsidRDefault="00D64DB6" w:rsidP="00451DFB">
      <w:pPr>
        <w:pStyle w:val="BodyText"/>
      </w:pPr>
    </w:p>
    <w:p w14:paraId="71DA4300" w14:textId="77777777" w:rsidR="00D64DB6" w:rsidRDefault="00D64DB6" w:rsidP="00451DFB">
      <w:pPr>
        <w:pStyle w:val="BodyText"/>
      </w:pPr>
    </w:p>
    <w:p w14:paraId="61E81276" w14:textId="77777777" w:rsidR="00D64DB6" w:rsidRDefault="00D64DB6" w:rsidP="00451DFB">
      <w:pPr>
        <w:pStyle w:val="BodyText"/>
      </w:pPr>
    </w:p>
    <w:p w14:paraId="526F02E7" w14:textId="77777777" w:rsidR="00D64DB6" w:rsidRDefault="00D64DB6" w:rsidP="00451DFB">
      <w:pPr>
        <w:pStyle w:val="BodyText"/>
      </w:pPr>
    </w:p>
    <w:p w14:paraId="1CAC6C9D" w14:textId="77777777" w:rsidR="00D64DB6" w:rsidRDefault="00D64DB6" w:rsidP="00451DFB">
      <w:pPr>
        <w:pStyle w:val="BodyText"/>
      </w:pPr>
    </w:p>
    <w:p w14:paraId="26D3E65F" w14:textId="77777777" w:rsidR="00D64DB6" w:rsidRDefault="00D64DB6" w:rsidP="00451DFB">
      <w:pPr>
        <w:pStyle w:val="BodyText"/>
      </w:pPr>
    </w:p>
    <w:p w14:paraId="1D82D103" w14:textId="77777777" w:rsidR="00D64DB6" w:rsidRDefault="00D64DB6" w:rsidP="00451DFB">
      <w:pPr>
        <w:pStyle w:val="BodyText"/>
      </w:pPr>
    </w:p>
    <w:p w14:paraId="56E87F3F" w14:textId="77777777" w:rsidR="00D64DB6" w:rsidRDefault="00D64DB6" w:rsidP="00451DFB">
      <w:pPr>
        <w:pStyle w:val="BodyText"/>
      </w:pPr>
    </w:p>
    <w:p w14:paraId="4D96C579" w14:textId="77777777" w:rsidR="00D64DB6" w:rsidRDefault="00D64DB6" w:rsidP="00451DFB">
      <w:pPr>
        <w:pStyle w:val="BodyText"/>
      </w:pPr>
    </w:p>
    <w:p w14:paraId="39E4A32C" w14:textId="77777777" w:rsidR="00D64DB6" w:rsidRDefault="00D64DB6" w:rsidP="00451DFB">
      <w:pPr>
        <w:pStyle w:val="BodyText"/>
      </w:pPr>
    </w:p>
    <w:p w14:paraId="189095E5" w14:textId="77777777" w:rsidR="00D64DB6" w:rsidRDefault="00D64DB6" w:rsidP="00451DFB">
      <w:pPr>
        <w:pStyle w:val="BodyText"/>
      </w:pPr>
    </w:p>
    <w:p w14:paraId="36C9E218" w14:textId="77777777" w:rsidR="00D64DB6" w:rsidRPr="00D64DB6" w:rsidRDefault="00D64DB6" w:rsidP="00451DFB">
      <w:pPr>
        <w:pStyle w:val="BodyText"/>
      </w:pPr>
    </w:p>
    <w:p w14:paraId="055A6865" w14:textId="77777777" w:rsidR="00F61DC5" w:rsidRDefault="00F61DC5" w:rsidP="002A1351">
      <w:pPr>
        <w:pStyle w:val="Heading1"/>
        <w:jc w:val="both"/>
      </w:pPr>
      <w:bookmarkStart w:id="2" w:name="_Toc84856396"/>
      <w:r>
        <w:lastRenderedPageBreak/>
        <w:t>Abbreviations</w:t>
      </w:r>
      <w:bookmarkEnd w:id="2"/>
    </w:p>
    <w:p w14:paraId="055A6866" w14:textId="77777777" w:rsidR="000E067E" w:rsidRDefault="000E067E" w:rsidP="002A1351">
      <w:pPr>
        <w:pStyle w:val="BodyText"/>
        <w:jc w:val="both"/>
        <w:rPr>
          <w:sz w:val="20"/>
        </w:rPr>
      </w:pPr>
      <w:r>
        <w:rPr>
          <w:sz w:val="20"/>
        </w:rPr>
        <w:t>CHCC</w:t>
      </w:r>
      <w:r>
        <w:rPr>
          <w:sz w:val="20"/>
        </w:rPr>
        <w:tab/>
      </w:r>
      <w:r>
        <w:rPr>
          <w:sz w:val="20"/>
        </w:rPr>
        <w:tab/>
      </w:r>
      <w:proofErr w:type="spellStart"/>
      <w:r>
        <w:rPr>
          <w:sz w:val="20"/>
        </w:rPr>
        <w:t>Castlereagh</w:t>
      </w:r>
      <w:proofErr w:type="spellEnd"/>
      <w:r>
        <w:rPr>
          <w:sz w:val="20"/>
        </w:rPr>
        <w:t xml:space="preserve"> House Control Centre</w:t>
      </w:r>
    </w:p>
    <w:p w14:paraId="055A6867" w14:textId="77777777" w:rsidR="00B83437" w:rsidRDefault="00B83437" w:rsidP="002A1351">
      <w:pPr>
        <w:pStyle w:val="BodyText"/>
        <w:jc w:val="both"/>
        <w:rPr>
          <w:sz w:val="20"/>
        </w:rPr>
      </w:pPr>
      <w:r>
        <w:rPr>
          <w:sz w:val="20"/>
        </w:rPr>
        <w:t>MEC</w:t>
      </w:r>
      <w:r>
        <w:rPr>
          <w:sz w:val="20"/>
        </w:rPr>
        <w:tab/>
      </w:r>
      <w:r>
        <w:rPr>
          <w:sz w:val="20"/>
        </w:rPr>
        <w:tab/>
        <w:t>Maximum Export Capacity</w:t>
      </w:r>
    </w:p>
    <w:p w14:paraId="055A6868" w14:textId="77777777" w:rsidR="00B83437" w:rsidRDefault="00B83437" w:rsidP="002A1351">
      <w:pPr>
        <w:pStyle w:val="BodyText"/>
        <w:jc w:val="both"/>
        <w:rPr>
          <w:sz w:val="20"/>
        </w:rPr>
      </w:pPr>
      <w:proofErr w:type="spellStart"/>
      <w:r>
        <w:rPr>
          <w:sz w:val="20"/>
        </w:rPr>
        <w:t>MVAr</w:t>
      </w:r>
      <w:proofErr w:type="spellEnd"/>
      <w:r>
        <w:rPr>
          <w:sz w:val="20"/>
        </w:rPr>
        <w:tab/>
      </w:r>
      <w:r>
        <w:rPr>
          <w:sz w:val="20"/>
        </w:rPr>
        <w:tab/>
        <w:t>Mega Volt Ampere – reactive</w:t>
      </w:r>
    </w:p>
    <w:p w14:paraId="055A6869" w14:textId="77777777" w:rsidR="00C41C48" w:rsidRDefault="00C41C48" w:rsidP="002A1351">
      <w:pPr>
        <w:pStyle w:val="BodyText"/>
        <w:jc w:val="both"/>
        <w:rPr>
          <w:sz w:val="20"/>
        </w:rPr>
      </w:pPr>
      <w:r>
        <w:rPr>
          <w:sz w:val="20"/>
        </w:rPr>
        <w:t>MW</w:t>
      </w:r>
      <w:r>
        <w:rPr>
          <w:sz w:val="20"/>
        </w:rPr>
        <w:tab/>
      </w:r>
      <w:r>
        <w:rPr>
          <w:sz w:val="20"/>
        </w:rPr>
        <w:tab/>
        <w:t xml:space="preserve">Mega Watt </w:t>
      </w:r>
    </w:p>
    <w:p w14:paraId="055A686B" w14:textId="77777777" w:rsidR="006B4C6A" w:rsidRDefault="00B83437" w:rsidP="002A1351">
      <w:pPr>
        <w:pStyle w:val="BodyText"/>
        <w:jc w:val="both"/>
        <w:rPr>
          <w:sz w:val="20"/>
        </w:rPr>
      </w:pPr>
      <w:r>
        <w:rPr>
          <w:sz w:val="20"/>
        </w:rPr>
        <w:t>TSO</w:t>
      </w:r>
      <w:r>
        <w:rPr>
          <w:sz w:val="20"/>
        </w:rPr>
        <w:tab/>
      </w:r>
      <w:r>
        <w:rPr>
          <w:sz w:val="20"/>
        </w:rPr>
        <w:tab/>
        <w:t>Transmission System Operator</w:t>
      </w:r>
    </w:p>
    <w:p w14:paraId="5E6DB7B6" w14:textId="322D9A36" w:rsidR="007E5CB0" w:rsidRDefault="007E5CB0" w:rsidP="002A1351">
      <w:pPr>
        <w:pStyle w:val="BodyText"/>
        <w:jc w:val="both"/>
        <w:rPr>
          <w:sz w:val="20"/>
        </w:rPr>
      </w:pPr>
      <w:r>
        <w:rPr>
          <w:sz w:val="20"/>
        </w:rPr>
        <w:t>EDIL</w:t>
      </w:r>
      <w:r>
        <w:rPr>
          <w:sz w:val="20"/>
        </w:rPr>
        <w:tab/>
      </w:r>
      <w:r>
        <w:rPr>
          <w:sz w:val="20"/>
        </w:rPr>
        <w:tab/>
        <w:t>Electronic Dispatch Instruction Logger</w:t>
      </w:r>
    </w:p>
    <w:p w14:paraId="11C8AF90" w14:textId="25D9FF07" w:rsidR="00216D1F" w:rsidRDefault="00D238AC" w:rsidP="008C7D62">
      <w:pPr>
        <w:pStyle w:val="BodyText"/>
        <w:jc w:val="both"/>
      </w:pPr>
      <w:r>
        <w:rPr>
          <w:sz w:val="20"/>
        </w:rPr>
        <w:t>DCS</w:t>
      </w:r>
      <w:r>
        <w:rPr>
          <w:sz w:val="20"/>
        </w:rPr>
        <w:tab/>
      </w:r>
      <w:r>
        <w:rPr>
          <w:sz w:val="20"/>
        </w:rPr>
        <w:tab/>
        <w:t>Distributed Control Syste</w:t>
      </w:r>
      <w:r w:rsidR="008C7D62">
        <w:rPr>
          <w:sz w:val="20"/>
        </w:rPr>
        <w:t>m</w:t>
      </w:r>
    </w:p>
    <w:p w14:paraId="055A686C" w14:textId="77777777" w:rsidR="0057304F" w:rsidRPr="001C2E3D" w:rsidRDefault="008747FB" w:rsidP="0057304F">
      <w:pPr>
        <w:pStyle w:val="Heading1"/>
        <w:jc w:val="both"/>
      </w:pPr>
      <w:bookmarkStart w:id="3" w:name="_Toc84856397"/>
      <w:r w:rsidRPr="001C2E3D">
        <w:t>Unit</w:t>
      </w:r>
      <w:r w:rsidR="00F703C2" w:rsidRPr="001C2E3D">
        <w:t xml:space="preserve"> DATA</w:t>
      </w:r>
      <w:bookmarkEnd w:id="3"/>
    </w:p>
    <w:tbl>
      <w:tblPr>
        <w:tblStyle w:val="TableGrid"/>
        <w:tblW w:w="0" w:type="auto"/>
        <w:tblLook w:val="04A0" w:firstRow="1" w:lastRow="0" w:firstColumn="1" w:lastColumn="0" w:noHBand="0" w:noVBand="1"/>
      </w:tblPr>
      <w:tblGrid>
        <w:gridCol w:w="5637"/>
        <w:gridCol w:w="3042"/>
      </w:tblGrid>
      <w:tr w:rsidR="00F315C4" w:rsidRPr="00341A3D" w14:paraId="0C2B0170" w14:textId="77777777" w:rsidTr="00F315C4">
        <w:tc>
          <w:tcPr>
            <w:tcW w:w="5637" w:type="dxa"/>
            <w:vAlign w:val="center"/>
          </w:tcPr>
          <w:p w14:paraId="14C7E19B" w14:textId="68E2E227" w:rsidR="00F315C4" w:rsidRDefault="00F315C4" w:rsidP="00F315C4">
            <w:pPr>
              <w:pStyle w:val="BodyText"/>
              <w:spacing w:before="120" w:after="120"/>
              <w:rPr>
                <w:sz w:val="20"/>
              </w:rPr>
            </w:pPr>
            <w:r>
              <w:rPr>
                <w:sz w:val="20"/>
              </w:rPr>
              <w:t>Unit Test Coordinator</w:t>
            </w:r>
          </w:p>
        </w:tc>
        <w:tc>
          <w:tcPr>
            <w:tcW w:w="3042" w:type="dxa"/>
            <w:shd w:val="clear" w:color="auto" w:fill="D9D9D9" w:themeFill="background1" w:themeFillShade="D9"/>
            <w:vAlign w:val="center"/>
          </w:tcPr>
          <w:p w14:paraId="5326A23E" w14:textId="435535A9" w:rsidR="00F315C4" w:rsidRDefault="00F315C4" w:rsidP="00F315C4">
            <w:pPr>
              <w:pStyle w:val="BodyText"/>
              <w:spacing w:before="120" w:after="120"/>
              <w:rPr>
                <w:sz w:val="20"/>
                <w:highlight w:val="yellow"/>
              </w:rPr>
            </w:pPr>
            <w:r>
              <w:rPr>
                <w:sz w:val="20"/>
                <w:highlight w:val="yellow"/>
              </w:rPr>
              <w:t>Unit</w:t>
            </w:r>
            <w:r w:rsidRPr="00C45F45">
              <w:rPr>
                <w:sz w:val="20"/>
                <w:highlight w:val="yellow"/>
              </w:rPr>
              <w:t xml:space="preserve"> to Specify</w:t>
            </w:r>
            <w:r>
              <w:rPr>
                <w:sz w:val="20"/>
                <w:highlight w:val="yellow"/>
              </w:rPr>
              <w:t xml:space="preserve"> Name, Company and contact details.</w:t>
            </w:r>
          </w:p>
        </w:tc>
      </w:tr>
      <w:tr w:rsidR="00A85677" w:rsidRPr="00341A3D" w14:paraId="055A686F" w14:textId="77777777" w:rsidTr="00084A8C">
        <w:tc>
          <w:tcPr>
            <w:tcW w:w="5637" w:type="dxa"/>
          </w:tcPr>
          <w:p w14:paraId="055A686D" w14:textId="77777777" w:rsidR="00A85677" w:rsidRPr="00341A3D" w:rsidRDefault="008747FB" w:rsidP="001C2E3D">
            <w:pPr>
              <w:pStyle w:val="BodyText"/>
              <w:spacing w:before="120" w:after="120"/>
              <w:jc w:val="both"/>
              <w:rPr>
                <w:sz w:val="20"/>
              </w:rPr>
            </w:pPr>
            <w:r>
              <w:rPr>
                <w:sz w:val="20"/>
              </w:rPr>
              <w:t>Unit</w:t>
            </w:r>
            <w:r w:rsidR="00A85677" w:rsidRPr="00341A3D">
              <w:rPr>
                <w:sz w:val="20"/>
              </w:rPr>
              <w:t xml:space="preserve"> </w:t>
            </w:r>
            <w:r w:rsidR="003955B9">
              <w:rPr>
                <w:sz w:val="20"/>
              </w:rPr>
              <w:t>n</w:t>
            </w:r>
            <w:r w:rsidR="00A85677" w:rsidRPr="00341A3D">
              <w:rPr>
                <w:sz w:val="20"/>
              </w:rPr>
              <w:t>ame</w:t>
            </w:r>
          </w:p>
        </w:tc>
        <w:tc>
          <w:tcPr>
            <w:tcW w:w="3042" w:type="dxa"/>
            <w:shd w:val="clear" w:color="auto" w:fill="D9D9D9" w:themeFill="background1" w:themeFillShade="D9"/>
          </w:tcPr>
          <w:p w14:paraId="055A686E" w14:textId="77777777" w:rsidR="00A85677" w:rsidRPr="00C45F45" w:rsidRDefault="000E067E" w:rsidP="001C2E3D">
            <w:pPr>
              <w:pStyle w:val="BodyText"/>
              <w:spacing w:before="120" w:after="120"/>
              <w:jc w:val="both"/>
              <w:rPr>
                <w:sz w:val="20"/>
                <w:highlight w:val="yellow"/>
              </w:rPr>
            </w:pPr>
            <w:r>
              <w:rPr>
                <w:sz w:val="20"/>
                <w:highlight w:val="yellow"/>
              </w:rPr>
              <w:t>Unit</w:t>
            </w:r>
            <w:r w:rsidR="00C45F45" w:rsidRPr="00C45F45">
              <w:rPr>
                <w:sz w:val="20"/>
                <w:highlight w:val="yellow"/>
              </w:rPr>
              <w:t xml:space="preserve"> to Specify</w:t>
            </w:r>
          </w:p>
        </w:tc>
      </w:tr>
      <w:tr w:rsidR="008E266A" w:rsidRPr="00341A3D" w14:paraId="4B79CAF9" w14:textId="77777777" w:rsidTr="00084A8C">
        <w:tc>
          <w:tcPr>
            <w:tcW w:w="5637" w:type="dxa"/>
          </w:tcPr>
          <w:p w14:paraId="34C6A801" w14:textId="59A0F46B" w:rsidR="008E266A" w:rsidRDefault="008E266A" w:rsidP="00046ACA">
            <w:pPr>
              <w:pStyle w:val="BodyText"/>
              <w:spacing w:before="120" w:after="120"/>
              <w:jc w:val="both"/>
              <w:rPr>
                <w:sz w:val="20"/>
              </w:rPr>
            </w:pPr>
            <w:r>
              <w:rPr>
                <w:sz w:val="20"/>
              </w:rPr>
              <w:t>Associated Station</w:t>
            </w:r>
          </w:p>
        </w:tc>
        <w:tc>
          <w:tcPr>
            <w:tcW w:w="3042" w:type="dxa"/>
            <w:shd w:val="clear" w:color="auto" w:fill="D9D9D9" w:themeFill="background1" w:themeFillShade="D9"/>
          </w:tcPr>
          <w:p w14:paraId="4427F1F3" w14:textId="25FCE85F" w:rsidR="008E266A" w:rsidRDefault="008E266A" w:rsidP="001C2E3D">
            <w:pPr>
              <w:pStyle w:val="BodyText"/>
              <w:spacing w:before="120" w:after="120"/>
              <w:jc w:val="both"/>
              <w:rPr>
                <w:sz w:val="20"/>
                <w:highlight w:val="yellow"/>
              </w:rPr>
            </w:pPr>
            <w:r>
              <w:rPr>
                <w:sz w:val="20"/>
                <w:highlight w:val="yellow"/>
              </w:rPr>
              <w:t>Unit to Specify</w:t>
            </w:r>
          </w:p>
        </w:tc>
      </w:tr>
      <w:tr w:rsidR="008E266A" w:rsidRPr="00341A3D" w14:paraId="055A6872" w14:textId="77777777" w:rsidTr="00084A8C">
        <w:tc>
          <w:tcPr>
            <w:tcW w:w="5637" w:type="dxa"/>
          </w:tcPr>
          <w:p w14:paraId="055A6870" w14:textId="77777777" w:rsidR="008E266A" w:rsidRPr="00341A3D" w:rsidRDefault="008E266A" w:rsidP="001C2E3D">
            <w:pPr>
              <w:pStyle w:val="BodyText"/>
              <w:spacing w:before="120" w:after="120"/>
              <w:jc w:val="both"/>
              <w:rPr>
                <w:sz w:val="20"/>
              </w:rPr>
            </w:pPr>
            <w:r>
              <w:rPr>
                <w:sz w:val="20"/>
              </w:rPr>
              <w:t>Unit</w:t>
            </w:r>
            <w:r w:rsidRPr="00341A3D">
              <w:rPr>
                <w:sz w:val="20"/>
              </w:rPr>
              <w:t xml:space="preserve"> connection point</w:t>
            </w:r>
          </w:p>
        </w:tc>
        <w:tc>
          <w:tcPr>
            <w:tcW w:w="3042" w:type="dxa"/>
            <w:shd w:val="clear" w:color="auto" w:fill="D9D9D9" w:themeFill="background1" w:themeFillShade="D9"/>
          </w:tcPr>
          <w:p w14:paraId="055A6871" w14:textId="77777777" w:rsidR="008E266A" w:rsidRPr="00C45F45" w:rsidRDefault="008E266A" w:rsidP="001C2E3D">
            <w:pPr>
              <w:spacing w:before="120" w:after="120"/>
              <w:rPr>
                <w:highlight w:val="yellow"/>
              </w:rPr>
            </w:pPr>
            <w:r>
              <w:rPr>
                <w:sz w:val="20"/>
                <w:highlight w:val="yellow"/>
              </w:rPr>
              <w:t>Unit</w:t>
            </w:r>
            <w:r w:rsidRPr="00C45F45">
              <w:rPr>
                <w:sz w:val="20"/>
                <w:highlight w:val="yellow"/>
              </w:rPr>
              <w:t xml:space="preserve"> to Specify</w:t>
            </w:r>
          </w:p>
        </w:tc>
      </w:tr>
      <w:tr w:rsidR="008E266A" w:rsidRPr="00341A3D" w14:paraId="055A6875" w14:textId="77777777" w:rsidTr="00084A8C">
        <w:tc>
          <w:tcPr>
            <w:tcW w:w="5637" w:type="dxa"/>
          </w:tcPr>
          <w:p w14:paraId="055A6873" w14:textId="77777777" w:rsidR="008E266A" w:rsidRPr="00341A3D" w:rsidRDefault="008E266A" w:rsidP="001C2E3D">
            <w:pPr>
              <w:pStyle w:val="BodyText"/>
              <w:spacing w:before="120" w:after="120"/>
              <w:jc w:val="both"/>
              <w:rPr>
                <w:sz w:val="20"/>
              </w:rPr>
            </w:pPr>
            <w:r>
              <w:rPr>
                <w:sz w:val="20"/>
              </w:rPr>
              <w:t>Unit</w:t>
            </w:r>
            <w:r w:rsidRPr="00341A3D">
              <w:rPr>
                <w:sz w:val="20"/>
              </w:rPr>
              <w:t xml:space="preserve"> connection voltage</w:t>
            </w:r>
          </w:p>
        </w:tc>
        <w:tc>
          <w:tcPr>
            <w:tcW w:w="3042" w:type="dxa"/>
            <w:shd w:val="clear" w:color="auto" w:fill="D9D9D9" w:themeFill="background1" w:themeFillShade="D9"/>
          </w:tcPr>
          <w:p w14:paraId="055A6874" w14:textId="77777777" w:rsidR="008E266A" w:rsidRPr="00C45F45" w:rsidRDefault="008E266A" w:rsidP="001C2E3D">
            <w:pPr>
              <w:spacing w:before="120" w:after="120"/>
              <w:rPr>
                <w:highlight w:val="yellow"/>
              </w:rPr>
            </w:pPr>
            <w:r>
              <w:rPr>
                <w:sz w:val="20"/>
                <w:highlight w:val="yellow"/>
              </w:rPr>
              <w:t>Unit</w:t>
            </w:r>
            <w:r w:rsidRPr="00C45F45">
              <w:rPr>
                <w:sz w:val="20"/>
                <w:highlight w:val="yellow"/>
              </w:rPr>
              <w:t xml:space="preserve"> to Specify</w:t>
            </w:r>
          </w:p>
        </w:tc>
      </w:tr>
      <w:tr w:rsidR="008E266A" w:rsidRPr="00341A3D" w14:paraId="70E2EF9E" w14:textId="77777777" w:rsidTr="00084A8C">
        <w:tc>
          <w:tcPr>
            <w:tcW w:w="5637" w:type="dxa"/>
          </w:tcPr>
          <w:p w14:paraId="412953F5" w14:textId="79CABBF1" w:rsidR="008E266A" w:rsidRDefault="008E266A" w:rsidP="009C7305">
            <w:pPr>
              <w:pStyle w:val="BodyText"/>
              <w:spacing w:before="120" w:after="120"/>
              <w:rPr>
                <w:sz w:val="20"/>
              </w:rPr>
            </w:pPr>
            <w:r>
              <w:rPr>
                <w:sz w:val="20"/>
              </w:rPr>
              <w:t xml:space="preserve">Unit Fuel Type: </w:t>
            </w:r>
          </w:p>
        </w:tc>
        <w:tc>
          <w:tcPr>
            <w:tcW w:w="3042" w:type="dxa"/>
            <w:shd w:val="clear" w:color="auto" w:fill="D9D9D9" w:themeFill="background1" w:themeFillShade="D9"/>
          </w:tcPr>
          <w:p w14:paraId="6986BBE3" w14:textId="0076061C" w:rsidR="008E266A" w:rsidRDefault="008E266A" w:rsidP="00D64DB6">
            <w:pPr>
              <w:spacing w:before="120" w:after="120"/>
              <w:rPr>
                <w:sz w:val="20"/>
                <w:highlight w:val="yellow"/>
              </w:rPr>
            </w:pPr>
            <w:r w:rsidRPr="009B58ED">
              <w:rPr>
                <w:sz w:val="20"/>
                <w:highlight w:val="yellow"/>
              </w:rPr>
              <w:t>Primary Fuel / Secondary Fuel</w:t>
            </w:r>
            <w:r>
              <w:rPr>
                <w:sz w:val="20"/>
              </w:rPr>
              <w:t>.</w:t>
            </w:r>
          </w:p>
        </w:tc>
      </w:tr>
      <w:tr w:rsidR="008E266A" w:rsidRPr="00341A3D" w14:paraId="055A6878" w14:textId="77777777" w:rsidTr="00084A8C">
        <w:tc>
          <w:tcPr>
            <w:tcW w:w="5637" w:type="dxa"/>
          </w:tcPr>
          <w:p w14:paraId="055A6876" w14:textId="0D8D7539" w:rsidR="008E266A" w:rsidRPr="00341A3D" w:rsidRDefault="008E266A" w:rsidP="001C2E3D">
            <w:pPr>
              <w:pStyle w:val="BodyText"/>
              <w:spacing w:before="120" w:after="120"/>
              <w:jc w:val="both"/>
              <w:rPr>
                <w:sz w:val="20"/>
              </w:rPr>
            </w:pPr>
            <w:r>
              <w:rPr>
                <w:sz w:val="20"/>
              </w:rPr>
              <w:t>Registered Capacity / Maximum Continuous Rating</w:t>
            </w:r>
          </w:p>
        </w:tc>
        <w:tc>
          <w:tcPr>
            <w:tcW w:w="3042" w:type="dxa"/>
            <w:shd w:val="clear" w:color="auto" w:fill="D9D9D9" w:themeFill="background1" w:themeFillShade="D9"/>
          </w:tcPr>
          <w:p w14:paraId="055A6877" w14:textId="77777777" w:rsidR="008E266A" w:rsidRPr="00C45F45" w:rsidRDefault="008E266A" w:rsidP="001C2E3D">
            <w:pPr>
              <w:spacing w:before="120" w:after="120"/>
              <w:rPr>
                <w:highlight w:val="yellow"/>
              </w:rPr>
            </w:pPr>
            <w:r>
              <w:rPr>
                <w:sz w:val="20"/>
                <w:highlight w:val="yellow"/>
              </w:rPr>
              <w:t xml:space="preserve">Unit </w:t>
            </w:r>
            <w:r w:rsidRPr="00C45F45">
              <w:rPr>
                <w:sz w:val="20"/>
                <w:highlight w:val="yellow"/>
              </w:rPr>
              <w:t>to Specify</w:t>
            </w:r>
          </w:p>
        </w:tc>
      </w:tr>
      <w:tr w:rsidR="008E266A" w:rsidRPr="00341A3D" w14:paraId="055A687B" w14:textId="77777777" w:rsidTr="00084A8C">
        <w:tc>
          <w:tcPr>
            <w:tcW w:w="5637" w:type="dxa"/>
          </w:tcPr>
          <w:p w14:paraId="055A6879" w14:textId="77777777" w:rsidR="008E266A" w:rsidRPr="00341A3D" w:rsidRDefault="008E266A" w:rsidP="001C2E3D">
            <w:pPr>
              <w:pStyle w:val="BodyText"/>
              <w:spacing w:before="120" w:after="120"/>
              <w:jc w:val="both"/>
              <w:rPr>
                <w:sz w:val="20"/>
              </w:rPr>
            </w:pPr>
            <w:r w:rsidRPr="00341A3D">
              <w:rPr>
                <w:sz w:val="20"/>
              </w:rPr>
              <w:t>Contracted MEC</w:t>
            </w:r>
          </w:p>
        </w:tc>
        <w:tc>
          <w:tcPr>
            <w:tcW w:w="3042" w:type="dxa"/>
            <w:shd w:val="clear" w:color="auto" w:fill="D9D9D9" w:themeFill="background1" w:themeFillShade="D9"/>
          </w:tcPr>
          <w:p w14:paraId="055A687A" w14:textId="77777777" w:rsidR="008E266A" w:rsidRPr="00C45F45" w:rsidRDefault="008E266A" w:rsidP="001C2E3D">
            <w:pPr>
              <w:spacing w:before="120" w:after="120"/>
              <w:rPr>
                <w:highlight w:val="yellow"/>
              </w:rPr>
            </w:pPr>
            <w:r>
              <w:rPr>
                <w:sz w:val="20"/>
                <w:highlight w:val="yellow"/>
              </w:rPr>
              <w:t xml:space="preserve">Unit </w:t>
            </w:r>
            <w:r w:rsidRPr="00C45F45">
              <w:rPr>
                <w:sz w:val="20"/>
                <w:highlight w:val="yellow"/>
              </w:rPr>
              <w:t>to Specify</w:t>
            </w:r>
          </w:p>
        </w:tc>
      </w:tr>
      <w:tr w:rsidR="00D64DB6" w:rsidRPr="00341A3D" w14:paraId="055A687E" w14:textId="77777777" w:rsidTr="00084A8C">
        <w:tc>
          <w:tcPr>
            <w:tcW w:w="5637" w:type="dxa"/>
          </w:tcPr>
          <w:p w14:paraId="055A687C" w14:textId="4AD506FC" w:rsidR="00D64DB6" w:rsidRPr="00341A3D" w:rsidRDefault="00D64DB6" w:rsidP="001C2E3D">
            <w:pPr>
              <w:pStyle w:val="BodyText"/>
              <w:spacing w:before="120" w:after="120"/>
              <w:jc w:val="both"/>
              <w:rPr>
                <w:sz w:val="20"/>
              </w:rPr>
            </w:pPr>
            <w:r>
              <w:rPr>
                <w:sz w:val="20"/>
              </w:rPr>
              <w:t>Minimum Load</w:t>
            </w:r>
          </w:p>
        </w:tc>
        <w:tc>
          <w:tcPr>
            <w:tcW w:w="3042" w:type="dxa"/>
            <w:shd w:val="clear" w:color="auto" w:fill="D9D9D9" w:themeFill="background1" w:themeFillShade="D9"/>
          </w:tcPr>
          <w:p w14:paraId="055A687D" w14:textId="0100AC28" w:rsidR="00D64DB6" w:rsidRPr="00C45F45" w:rsidRDefault="00D64DB6" w:rsidP="001C2E3D">
            <w:pPr>
              <w:spacing w:before="120" w:after="120"/>
              <w:rPr>
                <w:highlight w:val="yellow"/>
              </w:rPr>
            </w:pPr>
            <w:r>
              <w:rPr>
                <w:sz w:val="20"/>
                <w:highlight w:val="yellow"/>
              </w:rPr>
              <w:t xml:space="preserve">Unit </w:t>
            </w:r>
            <w:r w:rsidRPr="00C45F45">
              <w:rPr>
                <w:sz w:val="20"/>
                <w:highlight w:val="yellow"/>
              </w:rPr>
              <w:t>to Specify</w:t>
            </w:r>
          </w:p>
        </w:tc>
      </w:tr>
      <w:tr w:rsidR="00D64DB6" w:rsidRPr="00341A3D" w14:paraId="055A6881" w14:textId="77777777" w:rsidTr="00084A8C">
        <w:tc>
          <w:tcPr>
            <w:tcW w:w="5637" w:type="dxa"/>
          </w:tcPr>
          <w:p w14:paraId="055A687F" w14:textId="11D927CB" w:rsidR="00D64DB6" w:rsidRDefault="00D64DB6" w:rsidP="001C2E3D">
            <w:pPr>
              <w:pStyle w:val="BodyText"/>
              <w:spacing w:before="120" w:after="120"/>
              <w:jc w:val="both"/>
              <w:rPr>
                <w:sz w:val="20"/>
              </w:rPr>
            </w:pPr>
            <w:r>
              <w:rPr>
                <w:sz w:val="20"/>
              </w:rPr>
              <w:t>Ramp Rate setting applied to the unit (per minute)</w:t>
            </w:r>
          </w:p>
        </w:tc>
        <w:tc>
          <w:tcPr>
            <w:tcW w:w="3042" w:type="dxa"/>
            <w:shd w:val="clear" w:color="auto" w:fill="D9D9D9" w:themeFill="background1" w:themeFillShade="D9"/>
          </w:tcPr>
          <w:p w14:paraId="055A6880" w14:textId="4EFDECEC" w:rsidR="00D64DB6" w:rsidRPr="00C45F45" w:rsidRDefault="00D64DB6" w:rsidP="001C2E3D">
            <w:pPr>
              <w:spacing w:before="120" w:after="120"/>
              <w:rPr>
                <w:highlight w:val="yellow"/>
              </w:rPr>
            </w:pPr>
            <w:r>
              <w:rPr>
                <w:sz w:val="20"/>
                <w:highlight w:val="yellow"/>
              </w:rPr>
              <w:t xml:space="preserve">Unit </w:t>
            </w:r>
            <w:r w:rsidRPr="00C45F45">
              <w:rPr>
                <w:sz w:val="20"/>
                <w:highlight w:val="yellow"/>
              </w:rPr>
              <w:t>to Specify</w:t>
            </w:r>
          </w:p>
        </w:tc>
      </w:tr>
      <w:tr w:rsidR="00D64DB6" w:rsidRPr="00341A3D" w14:paraId="11A0303C" w14:textId="77777777" w:rsidTr="00451DFB">
        <w:tc>
          <w:tcPr>
            <w:tcW w:w="5637" w:type="dxa"/>
          </w:tcPr>
          <w:p w14:paraId="7B6C27C2" w14:textId="6C0CAED9" w:rsidR="00D64DB6" w:rsidRDefault="00D64DB6" w:rsidP="00451DFB">
            <w:pPr>
              <w:pStyle w:val="BodyText"/>
              <w:spacing w:before="120" w:after="120"/>
              <w:rPr>
                <w:sz w:val="20"/>
              </w:rPr>
            </w:pPr>
            <w:r>
              <w:rPr>
                <w:sz w:val="20"/>
              </w:rPr>
              <w:t xml:space="preserve">3% MCR </w:t>
            </w:r>
          </w:p>
        </w:tc>
        <w:tc>
          <w:tcPr>
            <w:tcW w:w="3042" w:type="dxa"/>
            <w:shd w:val="clear" w:color="auto" w:fill="D9D9D9" w:themeFill="background1" w:themeFillShade="D9"/>
            <w:vAlign w:val="center"/>
          </w:tcPr>
          <w:p w14:paraId="7F3E3C67" w14:textId="2E84D4D0" w:rsidR="00D64DB6" w:rsidRDefault="00D64DB6" w:rsidP="001C2E3D">
            <w:pPr>
              <w:spacing w:before="120" w:after="120"/>
              <w:rPr>
                <w:sz w:val="20"/>
                <w:highlight w:val="yellow"/>
              </w:rPr>
            </w:pPr>
            <w:r>
              <w:rPr>
                <w:sz w:val="20"/>
                <w:highlight w:val="yellow"/>
              </w:rPr>
              <w:t>Unit to Specify</w:t>
            </w:r>
          </w:p>
        </w:tc>
      </w:tr>
      <w:tr w:rsidR="00D64DB6" w:rsidRPr="00341A3D" w14:paraId="055A6884" w14:textId="77777777" w:rsidTr="00877C9B">
        <w:tc>
          <w:tcPr>
            <w:tcW w:w="5637" w:type="dxa"/>
          </w:tcPr>
          <w:p w14:paraId="055A6882" w14:textId="445D124D" w:rsidR="00D64DB6" w:rsidRDefault="00D64DB6" w:rsidP="00877C9B">
            <w:pPr>
              <w:pStyle w:val="BodyText"/>
              <w:spacing w:before="120" w:after="120"/>
              <w:rPr>
                <w:sz w:val="20"/>
              </w:rPr>
            </w:pPr>
          </w:p>
        </w:tc>
        <w:tc>
          <w:tcPr>
            <w:tcW w:w="3042" w:type="dxa"/>
            <w:shd w:val="clear" w:color="auto" w:fill="D9D9D9" w:themeFill="background1" w:themeFillShade="D9"/>
            <w:vAlign w:val="center"/>
          </w:tcPr>
          <w:p w14:paraId="055A6883" w14:textId="4193DCF4" w:rsidR="00D64DB6" w:rsidRPr="00C45F45" w:rsidRDefault="00D64DB6" w:rsidP="00877C9B">
            <w:pPr>
              <w:spacing w:before="120" w:after="120"/>
              <w:rPr>
                <w:sz w:val="20"/>
                <w:highlight w:val="yellow"/>
              </w:rPr>
            </w:pPr>
          </w:p>
        </w:tc>
      </w:tr>
    </w:tbl>
    <w:p w14:paraId="055A68B8" w14:textId="5E65AF45" w:rsidR="00DE1C89" w:rsidRDefault="004F02E6" w:rsidP="00DE1C89">
      <w:pPr>
        <w:pStyle w:val="Heading1"/>
      </w:pPr>
      <w:bookmarkStart w:id="4" w:name="_Toc84856399"/>
      <w:r>
        <w:t>SONI</w:t>
      </w:r>
      <w:r w:rsidR="005E38AE">
        <w:t xml:space="preserve"> Grid Code</w:t>
      </w:r>
      <w:r>
        <w:t xml:space="preserve"> </w:t>
      </w:r>
      <w:r w:rsidR="00DE1C89">
        <w:t>references</w:t>
      </w:r>
      <w:bookmarkEnd w:id="4"/>
    </w:p>
    <w:tbl>
      <w:tblPr>
        <w:tblStyle w:val="TableGrid"/>
        <w:tblW w:w="0" w:type="auto"/>
        <w:jc w:val="center"/>
        <w:tblLook w:val="04A0" w:firstRow="1" w:lastRow="0" w:firstColumn="1" w:lastColumn="0" w:noHBand="0" w:noVBand="1"/>
      </w:tblPr>
      <w:tblGrid>
        <w:gridCol w:w="5191"/>
        <w:gridCol w:w="3488"/>
      </w:tblGrid>
      <w:tr w:rsidR="004E63ED" w:rsidRPr="00341A3D" w14:paraId="07768387" w14:textId="77777777" w:rsidTr="004E63ED">
        <w:trPr>
          <w:jc w:val="center"/>
        </w:trPr>
        <w:tc>
          <w:tcPr>
            <w:tcW w:w="5191" w:type="dxa"/>
            <w:vAlign w:val="center"/>
          </w:tcPr>
          <w:p w14:paraId="07034ACB" w14:textId="77777777" w:rsidR="004E63ED" w:rsidRDefault="004E63ED" w:rsidP="00663615">
            <w:pPr>
              <w:pStyle w:val="BodyText"/>
              <w:spacing w:before="120" w:after="120"/>
            </w:pPr>
            <w:r>
              <w:t xml:space="preserve">Grid Code Version: </w:t>
            </w:r>
          </w:p>
        </w:tc>
        <w:tc>
          <w:tcPr>
            <w:tcW w:w="3488" w:type="dxa"/>
            <w:shd w:val="clear" w:color="auto" w:fill="D9D9D9" w:themeFill="background1" w:themeFillShade="D9"/>
            <w:vAlign w:val="center"/>
          </w:tcPr>
          <w:p w14:paraId="24590DE3" w14:textId="77777777" w:rsidR="004E63ED" w:rsidRDefault="004E63ED" w:rsidP="00663615">
            <w:pPr>
              <w:pStyle w:val="BodyText"/>
            </w:pPr>
            <w:r w:rsidRPr="004E63ED">
              <w:rPr>
                <w:highlight w:val="yellow"/>
              </w:rPr>
              <w:t>Unit to specify</w:t>
            </w:r>
          </w:p>
        </w:tc>
      </w:tr>
    </w:tbl>
    <w:p w14:paraId="055A68BB" w14:textId="51F12338" w:rsidR="00954680" w:rsidRPr="00954680" w:rsidRDefault="00954680" w:rsidP="000C71D7">
      <w:pPr>
        <w:autoSpaceDE w:val="0"/>
        <w:autoSpaceDN w:val="0"/>
        <w:adjustRightInd w:val="0"/>
        <w:spacing w:before="120" w:after="120"/>
        <w:rPr>
          <w:rFonts w:cs="Arial"/>
          <w:sz w:val="20"/>
          <w:lang w:val="en-GB" w:eastAsia="en-IE"/>
        </w:rPr>
      </w:pPr>
      <w:r w:rsidRPr="00954680">
        <w:rPr>
          <w:rFonts w:cs="Arial"/>
          <w:sz w:val="20"/>
          <w:lang w:val="en-GB" w:eastAsia="en-IE"/>
        </w:rPr>
        <w:t>CC.S1.1.3.</w:t>
      </w:r>
      <w:r w:rsidR="00B64F47">
        <w:rPr>
          <w:rFonts w:cs="Arial"/>
          <w:sz w:val="20"/>
          <w:lang w:val="en-GB" w:eastAsia="en-IE"/>
        </w:rPr>
        <w:t>9</w:t>
      </w:r>
      <w:r w:rsidR="00B64F47" w:rsidRPr="00954680">
        <w:rPr>
          <w:rFonts w:cs="Arial"/>
          <w:sz w:val="20"/>
          <w:lang w:val="en-GB" w:eastAsia="en-IE"/>
        </w:rPr>
        <w:t xml:space="preserve"> </w:t>
      </w:r>
      <w:r w:rsidR="009026DD">
        <w:rPr>
          <w:rFonts w:cs="Arial"/>
          <w:sz w:val="20"/>
          <w:lang w:val="en-GB" w:eastAsia="en-IE"/>
        </w:rPr>
        <w:tab/>
      </w:r>
      <w:r w:rsidRPr="00954680">
        <w:rPr>
          <w:rFonts w:cs="Arial"/>
          <w:b/>
          <w:bCs/>
          <w:sz w:val="20"/>
          <w:lang w:val="en-GB" w:eastAsia="en-IE"/>
        </w:rPr>
        <w:t xml:space="preserve">Start-Up </w:t>
      </w:r>
      <w:r w:rsidRPr="00954680">
        <w:rPr>
          <w:rFonts w:cs="Arial"/>
          <w:sz w:val="20"/>
          <w:lang w:val="en-GB" w:eastAsia="en-IE"/>
        </w:rPr>
        <w:t>and Ramp Rates (Transmission Connected)</w:t>
      </w:r>
    </w:p>
    <w:p w14:paraId="055A68BC" w14:textId="77777777" w:rsidR="00954680" w:rsidRPr="00954680" w:rsidRDefault="00954680" w:rsidP="000C71D7">
      <w:pPr>
        <w:autoSpaceDE w:val="0"/>
        <w:autoSpaceDN w:val="0"/>
        <w:adjustRightInd w:val="0"/>
        <w:spacing w:before="120" w:after="120"/>
        <w:rPr>
          <w:rFonts w:cs="Arial"/>
          <w:sz w:val="20"/>
          <w:lang w:val="en-GB" w:eastAsia="en-IE"/>
        </w:rPr>
      </w:pPr>
      <w:r w:rsidRPr="00954680">
        <w:rPr>
          <w:rFonts w:cs="Arial"/>
          <w:sz w:val="20"/>
          <w:lang w:val="en-GB" w:eastAsia="en-IE"/>
        </w:rPr>
        <w:t xml:space="preserve">CC.S1.2.3.4 </w:t>
      </w:r>
      <w:r w:rsidR="009026DD">
        <w:rPr>
          <w:rFonts w:cs="Arial"/>
          <w:sz w:val="20"/>
          <w:lang w:val="en-GB" w:eastAsia="en-IE"/>
        </w:rPr>
        <w:tab/>
      </w:r>
      <w:r w:rsidRPr="00954680">
        <w:rPr>
          <w:rFonts w:cs="Arial"/>
          <w:b/>
          <w:bCs/>
          <w:sz w:val="20"/>
          <w:lang w:val="en-GB" w:eastAsia="en-IE"/>
        </w:rPr>
        <w:t xml:space="preserve">Start-Up </w:t>
      </w:r>
      <w:r w:rsidRPr="00954680">
        <w:rPr>
          <w:rFonts w:cs="Arial"/>
          <w:sz w:val="20"/>
          <w:lang w:val="en-GB" w:eastAsia="en-IE"/>
        </w:rPr>
        <w:t>and Ramp Rates (Distribution Connected)</w:t>
      </w:r>
    </w:p>
    <w:p w14:paraId="055A68BE" w14:textId="77777777" w:rsidR="00954680" w:rsidRPr="00954680" w:rsidRDefault="00954680" w:rsidP="000C71D7">
      <w:pPr>
        <w:autoSpaceDE w:val="0"/>
        <w:autoSpaceDN w:val="0"/>
        <w:adjustRightInd w:val="0"/>
        <w:spacing w:before="120" w:after="120"/>
        <w:ind w:left="2160" w:hanging="720"/>
        <w:rPr>
          <w:rFonts w:cs="Arial"/>
          <w:sz w:val="20"/>
          <w:lang w:val="en-GB" w:eastAsia="en-IE"/>
        </w:rPr>
      </w:pPr>
      <w:r w:rsidRPr="00954680">
        <w:rPr>
          <w:rFonts w:cs="Arial"/>
          <w:sz w:val="20"/>
          <w:lang w:val="en-GB" w:eastAsia="en-IE"/>
        </w:rPr>
        <w:t xml:space="preserve">(b) </w:t>
      </w:r>
      <w:r w:rsidR="009026DD">
        <w:rPr>
          <w:rFonts w:cs="Arial"/>
          <w:sz w:val="20"/>
          <w:lang w:val="en-GB" w:eastAsia="en-IE"/>
        </w:rPr>
        <w:tab/>
      </w:r>
      <w:r w:rsidRPr="00954680">
        <w:rPr>
          <w:rFonts w:cs="Arial"/>
          <w:sz w:val="20"/>
          <w:lang w:val="en-GB" w:eastAsia="en-IE"/>
        </w:rPr>
        <w:t xml:space="preserve">A </w:t>
      </w:r>
      <w:r w:rsidRPr="00954680">
        <w:rPr>
          <w:rFonts w:cs="Arial"/>
          <w:b/>
          <w:bCs/>
          <w:sz w:val="20"/>
          <w:lang w:val="en-GB" w:eastAsia="en-IE"/>
        </w:rPr>
        <w:t xml:space="preserve">Generating Unit </w:t>
      </w:r>
      <w:r w:rsidRPr="00954680">
        <w:rPr>
          <w:rFonts w:cs="Arial"/>
          <w:sz w:val="20"/>
          <w:lang w:val="en-GB" w:eastAsia="en-IE"/>
        </w:rPr>
        <w:t xml:space="preserve">which is in a hot condition must be capable of ramping </w:t>
      </w:r>
      <w:r w:rsidR="009026DD">
        <w:rPr>
          <w:rFonts w:cs="Arial"/>
          <w:sz w:val="20"/>
          <w:lang w:val="en-GB" w:eastAsia="en-IE"/>
        </w:rPr>
        <w:t xml:space="preserve">up from part-load pursuant </w:t>
      </w:r>
      <w:r w:rsidRPr="00954680">
        <w:rPr>
          <w:rFonts w:cs="Arial"/>
          <w:sz w:val="20"/>
          <w:lang w:val="en-GB" w:eastAsia="en-IE"/>
        </w:rPr>
        <w:t xml:space="preserve">to a </w:t>
      </w:r>
      <w:r w:rsidRPr="00954680">
        <w:rPr>
          <w:rFonts w:cs="Arial"/>
          <w:b/>
          <w:bCs/>
          <w:sz w:val="20"/>
          <w:lang w:val="en-GB" w:eastAsia="en-IE"/>
        </w:rPr>
        <w:t xml:space="preserve">Dispatch </w:t>
      </w:r>
      <w:r w:rsidRPr="00954680">
        <w:rPr>
          <w:rFonts w:cs="Arial"/>
          <w:sz w:val="20"/>
          <w:lang w:val="en-GB" w:eastAsia="en-IE"/>
        </w:rPr>
        <w:t>instruction at a rate of at least 3% of MCR per minute.</w:t>
      </w:r>
    </w:p>
    <w:p w14:paraId="055A68C0" w14:textId="77777777" w:rsidR="00C46437" w:rsidRDefault="00954680" w:rsidP="000C71D7">
      <w:pPr>
        <w:autoSpaceDE w:val="0"/>
        <w:autoSpaceDN w:val="0"/>
        <w:adjustRightInd w:val="0"/>
        <w:spacing w:before="120" w:after="120"/>
        <w:ind w:left="2160" w:hanging="720"/>
        <w:rPr>
          <w:rFonts w:cs="Arial"/>
          <w:sz w:val="20"/>
          <w:lang w:val="en-GB" w:eastAsia="en-IE"/>
        </w:rPr>
      </w:pPr>
      <w:r w:rsidRPr="00954680">
        <w:rPr>
          <w:rFonts w:cs="Arial"/>
          <w:sz w:val="20"/>
          <w:lang w:val="en-GB" w:eastAsia="en-IE"/>
        </w:rPr>
        <w:t xml:space="preserve">(c) </w:t>
      </w:r>
      <w:r w:rsidR="009026DD">
        <w:rPr>
          <w:rFonts w:cs="Arial"/>
          <w:sz w:val="20"/>
          <w:lang w:val="en-GB" w:eastAsia="en-IE"/>
        </w:rPr>
        <w:tab/>
      </w:r>
      <w:r w:rsidRPr="00954680">
        <w:rPr>
          <w:rFonts w:cs="Arial"/>
          <w:sz w:val="20"/>
          <w:lang w:val="en-GB" w:eastAsia="en-IE"/>
        </w:rPr>
        <w:t xml:space="preserve">A </w:t>
      </w:r>
      <w:r w:rsidRPr="00954680">
        <w:rPr>
          <w:rFonts w:cs="Arial"/>
          <w:b/>
          <w:bCs/>
          <w:sz w:val="20"/>
          <w:lang w:val="en-GB" w:eastAsia="en-IE"/>
        </w:rPr>
        <w:t xml:space="preserve">Generating Unit </w:t>
      </w:r>
      <w:r w:rsidRPr="00954680">
        <w:rPr>
          <w:rFonts w:cs="Arial"/>
          <w:sz w:val="20"/>
          <w:lang w:val="en-GB" w:eastAsia="en-IE"/>
        </w:rPr>
        <w:t>must be capable of de-loading at a rate of at least 3% of MCR per minute</w:t>
      </w:r>
      <w:r w:rsidR="00C46437">
        <w:rPr>
          <w:rFonts w:cs="Arial"/>
          <w:sz w:val="20"/>
          <w:lang w:val="en-GB" w:eastAsia="en-IE"/>
        </w:rPr>
        <w:t>.</w:t>
      </w:r>
    </w:p>
    <w:p w14:paraId="055A68C4" w14:textId="33CED068" w:rsidR="00C46437" w:rsidRPr="00954680" w:rsidRDefault="00C46437" w:rsidP="000C71D7">
      <w:pPr>
        <w:autoSpaceDE w:val="0"/>
        <w:autoSpaceDN w:val="0"/>
        <w:adjustRightInd w:val="0"/>
        <w:spacing w:before="120" w:after="120"/>
        <w:rPr>
          <w:rFonts w:cs="Arial"/>
          <w:sz w:val="20"/>
          <w:lang w:val="en-GB" w:eastAsia="en-IE"/>
        </w:rPr>
      </w:pPr>
      <w:r w:rsidRPr="000C71D7">
        <w:rPr>
          <w:rFonts w:cs="Arial"/>
          <w:b/>
          <w:sz w:val="20"/>
          <w:lang w:val="en-GB" w:eastAsia="en-IE"/>
        </w:rPr>
        <w:t>Glossary:</w:t>
      </w:r>
    </w:p>
    <w:tbl>
      <w:tblPr>
        <w:tblStyle w:val="TableGrid"/>
        <w:tblW w:w="0" w:type="auto"/>
        <w:tblLook w:val="04A0" w:firstRow="1" w:lastRow="0" w:firstColumn="1" w:lastColumn="0" w:noHBand="0" w:noVBand="1"/>
      </w:tblPr>
      <w:tblGrid>
        <w:gridCol w:w="2358"/>
        <w:gridCol w:w="7213"/>
      </w:tblGrid>
      <w:tr w:rsidR="00C46437" w14:paraId="055A68C7" w14:textId="77777777" w:rsidTr="009026DD">
        <w:tc>
          <w:tcPr>
            <w:tcW w:w="2358" w:type="dxa"/>
          </w:tcPr>
          <w:p w14:paraId="055A68C5" w14:textId="77777777" w:rsidR="00C46437" w:rsidRDefault="00C46437" w:rsidP="00ED2B2A">
            <w:pPr>
              <w:autoSpaceDE w:val="0"/>
              <w:autoSpaceDN w:val="0"/>
              <w:adjustRightInd w:val="0"/>
              <w:jc w:val="both"/>
              <w:rPr>
                <w:rFonts w:cs="Arial"/>
                <w:sz w:val="20"/>
                <w:lang w:val="en-GB" w:eastAsia="en-IE"/>
              </w:rPr>
            </w:pPr>
            <w:r w:rsidRPr="00954680">
              <w:rPr>
                <w:rFonts w:cs="Arial"/>
                <w:b/>
                <w:bCs/>
                <w:sz w:val="20"/>
                <w:lang w:val="en-GB" w:eastAsia="en-IE"/>
              </w:rPr>
              <w:t>Aggregate Interconnector Ramp Rate</w:t>
            </w:r>
          </w:p>
        </w:tc>
        <w:tc>
          <w:tcPr>
            <w:tcW w:w="7213" w:type="dxa"/>
          </w:tcPr>
          <w:p w14:paraId="055A68C6" w14:textId="77777777" w:rsidR="00C46437" w:rsidRDefault="00C46437" w:rsidP="00ED2B2A">
            <w:pPr>
              <w:autoSpaceDE w:val="0"/>
              <w:autoSpaceDN w:val="0"/>
              <w:adjustRightInd w:val="0"/>
              <w:jc w:val="both"/>
              <w:rPr>
                <w:rFonts w:cs="Arial"/>
                <w:sz w:val="20"/>
                <w:lang w:val="en-GB" w:eastAsia="en-IE"/>
              </w:rPr>
            </w:pPr>
            <w:r w:rsidRPr="00954680">
              <w:rPr>
                <w:rFonts w:cs="Arial"/>
                <w:sz w:val="20"/>
                <w:lang w:val="en-GB" w:eastAsia="en-IE"/>
              </w:rPr>
              <w:t xml:space="preserve">The maximum </w:t>
            </w:r>
            <w:r w:rsidRPr="00954680">
              <w:rPr>
                <w:rFonts w:cs="Arial"/>
                <w:b/>
                <w:bCs/>
                <w:sz w:val="20"/>
                <w:lang w:val="en-GB" w:eastAsia="en-IE"/>
              </w:rPr>
              <w:t xml:space="preserve">Ramp Up Rate </w:t>
            </w:r>
            <w:r w:rsidRPr="00954680">
              <w:rPr>
                <w:rFonts w:cs="Arial"/>
                <w:sz w:val="20"/>
                <w:lang w:val="en-GB" w:eastAsia="en-IE"/>
              </w:rPr>
              <w:t xml:space="preserve">for an </w:t>
            </w:r>
            <w:r w:rsidRPr="00954680">
              <w:rPr>
                <w:rFonts w:cs="Arial"/>
                <w:b/>
                <w:bCs/>
                <w:sz w:val="20"/>
                <w:lang w:val="en-GB" w:eastAsia="en-IE"/>
              </w:rPr>
              <w:t xml:space="preserve">Interconnector </w:t>
            </w:r>
            <w:r w:rsidRPr="00954680">
              <w:rPr>
                <w:rFonts w:cs="Arial"/>
                <w:sz w:val="20"/>
                <w:lang w:val="en-GB" w:eastAsia="en-IE"/>
              </w:rPr>
              <w:t xml:space="preserve">or maximum </w:t>
            </w:r>
            <w:r w:rsidRPr="00954680">
              <w:rPr>
                <w:rFonts w:cs="Arial"/>
                <w:b/>
                <w:bCs/>
                <w:sz w:val="20"/>
                <w:lang w:val="en-GB" w:eastAsia="en-IE"/>
              </w:rPr>
              <w:t>Ramp Down Rate</w:t>
            </w:r>
            <w:r w:rsidRPr="00954680">
              <w:rPr>
                <w:rFonts w:cs="Arial"/>
                <w:sz w:val="20"/>
                <w:lang w:val="en-GB" w:eastAsia="en-IE"/>
              </w:rPr>
              <w:t xml:space="preserve"> as determined by the </w:t>
            </w:r>
            <w:r w:rsidRPr="00954680">
              <w:rPr>
                <w:rFonts w:cs="Arial"/>
                <w:b/>
                <w:bCs/>
                <w:sz w:val="20"/>
                <w:lang w:val="en-GB" w:eastAsia="en-IE"/>
              </w:rPr>
              <w:t>TSO</w:t>
            </w:r>
            <w:r w:rsidRPr="00954680">
              <w:rPr>
                <w:rFonts w:cs="Arial"/>
                <w:sz w:val="20"/>
                <w:lang w:val="en-GB" w:eastAsia="en-IE"/>
              </w:rPr>
              <w:t>.</w:t>
            </w:r>
          </w:p>
        </w:tc>
      </w:tr>
      <w:tr w:rsidR="00C46437" w14:paraId="055A68CA" w14:textId="77777777" w:rsidTr="009026DD">
        <w:tc>
          <w:tcPr>
            <w:tcW w:w="2358" w:type="dxa"/>
          </w:tcPr>
          <w:p w14:paraId="055A68C8" w14:textId="77777777" w:rsidR="00C46437" w:rsidRDefault="00C46437" w:rsidP="00ED2B2A">
            <w:pPr>
              <w:autoSpaceDE w:val="0"/>
              <w:autoSpaceDN w:val="0"/>
              <w:adjustRightInd w:val="0"/>
              <w:jc w:val="both"/>
              <w:rPr>
                <w:rFonts w:cs="Arial"/>
                <w:sz w:val="20"/>
                <w:lang w:val="en-GB" w:eastAsia="en-IE"/>
              </w:rPr>
            </w:pPr>
            <w:r w:rsidRPr="00954680">
              <w:rPr>
                <w:rFonts w:cs="Arial"/>
                <w:b/>
                <w:bCs/>
                <w:sz w:val="20"/>
                <w:lang w:val="en-GB" w:eastAsia="en-IE"/>
              </w:rPr>
              <w:lastRenderedPageBreak/>
              <w:t>Max Ramp Down Rate</w:t>
            </w:r>
          </w:p>
        </w:tc>
        <w:tc>
          <w:tcPr>
            <w:tcW w:w="7213" w:type="dxa"/>
          </w:tcPr>
          <w:p w14:paraId="055A68C9" w14:textId="77777777" w:rsidR="00C46437" w:rsidRDefault="00C46437" w:rsidP="00ED2B2A">
            <w:pPr>
              <w:autoSpaceDE w:val="0"/>
              <w:autoSpaceDN w:val="0"/>
              <w:adjustRightInd w:val="0"/>
              <w:jc w:val="both"/>
              <w:rPr>
                <w:rFonts w:cs="Arial"/>
                <w:sz w:val="20"/>
                <w:lang w:val="en-GB" w:eastAsia="en-IE"/>
              </w:rPr>
            </w:pPr>
            <w:r w:rsidRPr="00954680">
              <w:rPr>
                <w:rFonts w:cs="Arial"/>
                <w:sz w:val="20"/>
                <w:lang w:val="en-GB" w:eastAsia="en-IE"/>
              </w:rPr>
              <w:t xml:space="preserve">The maximum </w:t>
            </w:r>
            <w:r w:rsidRPr="00954680">
              <w:rPr>
                <w:rFonts w:cs="Arial"/>
                <w:b/>
                <w:bCs/>
                <w:sz w:val="20"/>
                <w:lang w:val="en-GB" w:eastAsia="en-IE"/>
              </w:rPr>
              <w:t xml:space="preserve">Ramp Down Rate </w:t>
            </w:r>
            <w:r w:rsidRPr="00954680">
              <w:rPr>
                <w:rFonts w:cs="Arial"/>
                <w:sz w:val="20"/>
                <w:lang w:val="en-GB" w:eastAsia="en-IE"/>
              </w:rPr>
              <w:t xml:space="preserve">of a </w:t>
            </w:r>
            <w:r w:rsidRPr="00954680">
              <w:rPr>
                <w:rFonts w:cs="Arial"/>
                <w:b/>
                <w:bCs/>
                <w:sz w:val="20"/>
                <w:lang w:val="en-GB" w:eastAsia="en-IE"/>
              </w:rPr>
              <w:t>Demand Side Unit</w:t>
            </w:r>
            <w:r w:rsidRPr="00954680">
              <w:rPr>
                <w:rFonts w:cs="Arial"/>
                <w:sz w:val="20"/>
                <w:lang w:val="en-GB" w:eastAsia="en-IE"/>
              </w:rPr>
              <w:t xml:space="preserve">. In the case of a </w:t>
            </w:r>
            <w:r w:rsidRPr="00954680">
              <w:rPr>
                <w:rFonts w:cs="Arial"/>
                <w:b/>
                <w:bCs/>
                <w:sz w:val="20"/>
                <w:lang w:val="en-GB" w:eastAsia="en-IE"/>
              </w:rPr>
              <w:t xml:space="preserve">Demand Side Unit </w:t>
            </w:r>
            <w:r w:rsidRPr="00954680">
              <w:rPr>
                <w:rFonts w:cs="Arial"/>
                <w:sz w:val="20"/>
                <w:lang w:val="en-GB" w:eastAsia="en-IE"/>
              </w:rPr>
              <w:t xml:space="preserve">which consists of an </w:t>
            </w:r>
            <w:r w:rsidRPr="00954680">
              <w:rPr>
                <w:rFonts w:cs="Arial"/>
                <w:b/>
                <w:bCs/>
                <w:sz w:val="20"/>
                <w:lang w:val="en-GB" w:eastAsia="en-IE"/>
              </w:rPr>
              <w:t xml:space="preserve">Aggregated Demand Site </w:t>
            </w:r>
            <w:r w:rsidRPr="00954680">
              <w:rPr>
                <w:rFonts w:cs="Arial"/>
                <w:sz w:val="20"/>
                <w:lang w:val="en-GB" w:eastAsia="en-IE"/>
              </w:rPr>
              <w:t xml:space="preserve">this shall be the aggregated maximum </w:t>
            </w:r>
            <w:r w:rsidRPr="00954680">
              <w:rPr>
                <w:rFonts w:cs="Arial"/>
                <w:b/>
                <w:bCs/>
                <w:sz w:val="20"/>
                <w:lang w:val="en-GB" w:eastAsia="en-IE"/>
              </w:rPr>
              <w:t xml:space="preserve">Ramp Down Rate </w:t>
            </w:r>
            <w:r w:rsidRPr="00954680">
              <w:rPr>
                <w:rFonts w:cs="Arial"/>
                <w:sz w:val="20"/>
                <w:lang w:val="en-GB" w:eastAsia="en-IE"/>
              </w:rPr>
              <w:t xml:space="preserve">of the </w:t>
            </w:r>
            <w:r w:rsidRPr="00954680">
              <w:rPr>
                <w:rFonts w:cs="Arial"/>
                <w:b/>
                <w:bCs/>
                <w:sz w:val="20"/>
                <w:lang w:val="en-GB" w:eastAsia="en-IE"/>
              </w:rPr>
              <w:t>Individual Demand Sites</w:t>
            </w:r>
            <w:r w:rsidRPr="00954680">
              <w:rPr>
                <w:rFonts w:cs="Arial"/>
                <w:sz w:val="20"/>
                <w:lang w:val="en-GB" w:eastAsia="en-IE"/>
              </w:rPr>
              <w:t>.</w:t>
            </w:r>
          </w:p>
        </w:tc>
      </w:tr>
      <w:tr w:rsidR="00C46437" w14:paraId="055A68CD" w14:textId="77777777" w:rsidTr="009026DD">
        <w:tc>
          <w:tcPr>
            <w:tcW w:w="2358" w:type="dxa"/>
          </w:tcPr>
          <w:p w14:paraId="055A68CB" w14:textId="77777777" w:rsidR="00C46437" w:rsidRDefault="00C46437" w:rsidP="00ED2B2A">
            <w:pPr>
              <w:autoSpaceDE w:val="0"/>
              <w:autoSpaceDN w:val="0"/>
              <w:adjustRightInd w:val="0"/>
              <w:jc w:val="both"/>
              <w:rPr>
                <w:rFonts w:cs="Arial"/>
                <w:sz w:val="20"/>
                <w:lang w:val="en-GB" w:eastAsia="en-IE"/>
              </w:rPr>
            </w:pPr>
            <w:r w:rsidRPr="00954680">
              <w:rPr>
                <w:rFonts w:cs="Arial"/>
                <w:b/>
                <w:bCs/>
                <w:sz w:val="20"/>
                <w:lang w:val="en-GB" w:eastAsia="en-IE"/>
              </w:rPr>
              <w:t>Max Ramp Up Rate</w:t>
            </w:r>
          </w:p>
        </w:tc>
        <w:tc>
          <w:tcPr>
            <w:tcW w:w="7213" w:type="dxa"/>
          </w:tcPr>
          <w:p w14:paraId="055A68CC" w14:textId="77777777" w:rsidR="00C46437" w:rsidRDefault="00C46437" w:rsidP="00ED2B2A">
            <w:pPr>
              <w:autoSpaceDE w:val="0"/>
              <w:autoSpaceDN w:val="0"/>
              <w:adjustRightInd w:val="0"/>
              <w:jc w:val="both"/>
              <w:rPr>
                <w:rFonts w:cs="Arial"/>
                <w:sz w:val="20"/>
                <w:lang w:val="en-GB" w:eastAsia="en-IE"/>
              </w:rPr>
            </w:pPr>
            <w:r w:rsidRPr="00954680">
              <w:rPr>
                <w:rFonts w:cs="Arial"/>
                <w:sz w:val="20"/>
                <w:lang w:val="en-GB" w:eastAsia="en-IE"/>
              </w:rPr>
              <w:t xml:space="preserve">The maximum </w:t>
            </w:r>
            <w:r w:rsidRPr="00954680">
              <w:rPr>
                <w:rFonts w:cs="Arial"/>
                <w:b/>
                <w:bCs/>
                <w:sz w:val="20"/>
                <w:lang w:val="en-GB" w:eastAsia="en-IE"/>
              </w:rPr>
              <w:t xml:space="preserve">Ramp Up Rate </w:t>
            </w:r>
            <w:r w:rsidRPr="00954680">
              <w:rPr>
                <w:rFonts w:cs="Arial"/>
                <w:sz w:val="20"/>
                <w:lang w:val="en-GB" w:eastAsia="en-IE"/>
              </w:rPr>
              <w:t xml:space="preserve">of a </w:t>
            </w:r>
            <w:r w:rsidRPr="00954680">
              <w:rPr>
                <w:rFonts w:cs="Arial"/>
                <w:b/>
                <w:bCs/>
                <w:sz w:val="20"/>
                <w:lang w:val="en-GB" w:eastAsia="en-IE"/>
              </w:rPr>
              <w:t>Demand Side Unit</w:t>
            </w:r>
            <w:r w:rsidRPr="00954680">
              <w:rPr>
                <w:rFonts w:cs="Arial"/>
                <w:sz w:val="20"/>
                <w:lang w:val="en-GB" w:eastAsia="en-IE"/>
              </w:rPr>
              <w:t xml:space="preserve">. In the case of a </w:t>
            </w:r>
            <w:r w:rsidRPr="00954680">
              <w:rPr>
                <w:rFonts w:cs="Arial"/>
                <w:b/>
                <w:bCs/>
                <w:sz w:val="20"/>
                <w:lang w:val="en-GB" w:eastAsia="en-IE"/>
              </w:rPr>
              <w:t xml:space="preserve">Demand Side Unit </w:t>
            </w:r>
            <w:r w:rsidRPr="00954680">
              <w:rPr>
                <w:rFonts w:cs="Arial"/>
                <w:sz w:val="20"/>
                <w:lang w:val="en-GB" w:eastAsia="en-IE"/>
              </w:rPr>
              <w:t>which</w:t>
            </w:r>
            <w:r w:rsidRPr="00954680">
              <w:rPr>
                <w:rFonts w:cs="Arial"/>
                <w:b/>
                <w:bCs/>
                <w:sz w:val="20"/>
                <w:lang w:val="en-GB" w:eastAsia="en-IE"/>
              </w:rPr>
              <w:t xml:space="preserve"> </w:t>
            </w:r>
            <w:r w:rsidRPr="00954680">
              <w:rPr>
                <w:rFonts w:cs="Arial"/>
                <w:sz w:val="20"/>
                <w:lang w:val="en-GB" w:eastAsia="en-IE"/>
              </w:rPr>
              <w:t xml:space="preserve">consists of an </w:t>
            </w:r>
            <w:r w:rsidRPr="00954680">
              <w:rPr>
                <w:rFonts w:cs="Arial"/>
                <w:b/>
                <w:bCs/>
                <w:sz w:val="20"/>
                <w:lang w:val="en-GB" w:eastAsia="en-IE"/>
              </w:rPr>
              <w:t xml:space="preserve">Aggregated Demand Site </w:t>
            </w:r>
            <w:r w:rsidRPr="00954680">
              <w:rPr>
                <w:rFonts w:cs="Arial"/>
                <w:sz w:val="20"/>
                <w:lang w:val="en-GB" w:eastAsia="en-IE"/>
              </w:rPr>
              <w:t>this shall</w:t>
            </w:r>
            <w:r w:rsidRPr="00954680">
              <w:rPr>
                <w:rFonts w:cs="Arial"/>
                <w:b/>
                <w:bCs/>
                <w:sz w:val="20"/>
                <w:lang w:val="en-GB" w:eastAsia="en-IE"/>
              </w:rPr>
              <w:t xml:space="preserve"> </w:t>
            </w:r>
            <w:r w:rsidRPr="00954680">
              <w:rPr>
                <w:rFonts w:cs="Arial"/>
                <w:sz w:val="20"/>
                <w:lang w:val="en-GB" w:eastAsia="en-IE"/>
              </w:rPr>
              <w:t xml:space="preserve">be the aggregated maximum </w:t>
            </w:r>
            <w:r w:rsidRPr="00954680">
              <w:rPr>
                <w:rFonts w:cs="Arial"/>
                <w:b/>
                <w:bCs/>
                <w:sz w:val="20"/>
                <w:lang w:val="en-GB" w:eastAsia="en-IE"/>
              </w:rPr>
              <w:t>Ramp</w:t>
            </w:r>
          </w:p>
        </w:tc>
      </w:tr>
      <w:tr w:rsidR="00C46437" w14:paraId="055A68D0" w14:textId="77777777" w:rsidTr="009026DD">
        <w:tc>
          <w:tcPr>
            <w:tcW w:w="2358" w:type="dxa"/>
          </w:tcPr>
          <w:p w14:paraId="055A68CE" w14:textId="77777777" w:rsidR="00C46437" w:rsidRDefault="00C46437" w:rsidP="00ED2B2A">
            <w:pPr>
              <w:autoSpaceDE w:val="0"/>
              <w:autoSpaceDN w:val="0"/>
              <w:adjustRightInd w:val="0"/>
              <w:jc w:val="both"/>
              <w:rPr>
                <w:rFonts w:cs="Arial"/>
                <w:sz w:val="20"/>
                <w:lang w:val="en-GB" w:eastAsia="en-IE"/>
              </w:rPr>
            </w:pPr>
            <w:r w:rsidRPr="00954680">
              <w:rPr>
                <w:rFonts w:cs="Arial"/>
                <w:b/>
                <w:bCs/>
                <w:sz w:val="20"/>
                <w:lang w:val="en-GB" w:eastAsia="en-IE"/>
              </w:rPr>
              <w:t>Ramp Down Break Point</w:t>
            </w:r>
          </w:p>
        </w:tc>
        <w:tc>
          <w:tcPr>
            <w:tcW w:w="7213" w:type="dxa"/>
          </w:tcPr>
          <w:p w14:paraId="055A68CF" w14:textId="77777777" w:rsidR="00C46437" w:rsidRDefault="00C46437" w:rsidP="00ED2B2A">
            <w:pPr>
              <w:autoSpaceDE w:val="0"/>
              <w:autoSpaceDN w:val="0"/>
              <w:adjustRightInd w:val="0"/>
              <w:jc w:val="both"/>
              <w:rPr>
                <w:rFonts w:cs="Arial"/>
                <w:sz w:val="20"/>
                <w:lang w:val="en-GB" w:eastAsia="en-IE"/>
              </w:rPr>
            </w:pPr>
            <w:r w:rsidRPr="00954680">
              <w:rPr>
                <w:rFonts w:cs="Arial"/>
                <w:sz w:val="20"/>
                <w:lang w:val="en-GB" w:eastAsia="en-IE"/>
              </w:rPr>
              <w:t xml:space="preserve">The </w:t>
            </w:r>
            <w:r w:rsidRPr="00954680">
              <w:rPr>
                <w:rFonts w:cs="Arial"/>
                <w:b/>
                <w:bCs/>
                <w:sz w:val="20"/>
                <w:lang w:val="en-GB" w:eastAsia="en-IE"/>
              </w:rPr>
              <w:t xml:space="preserve">MW </w:t>
            </w:r>
            <w:r w:rsidRPr="00954680">
              <w:rPr>
                <w:rFonts w:cs="Arial"/>
                <w:sz w:val="20"/>
                <w:lang w:val="en-GB" w:eastAsia="en-IE"/>
              </w:rPr>
              <w:t xml:space="preserve">level at which the </w:t>
            </w:r>
            <w:r w:rsidRPr="00954680">
              <w:rPr>
                <w:rFonts w:cs="Arial"/>
                <w:b/>
                <w:bCs/>
                <w:sz w:val="20"/>
                <w:lang w:val="en-GB" w:eastAsia="en-IE"/>
              </w:rPr>
              <w:t xml:space="preserve">Ramp Down Rate </w:t>
            </w:r>
            <w:r w:rsidRPr="00954680">
              <w:rPr>
                <w:rFonts w:cs="Arial"/>
                <w:sz w:val="20"/>
                <w:lang w:val="en-GB" w:eastAsia="en-IE"/>
              </w:rPr>
              <w:t>changes. There may be circumstances where more</w:t>
            </w:r>
            <w:r w:rsidRPr="00954680">
              <w:rPr>
                <w:rFonts w:cs="Arial"/>
                <w:b/>
                <w:bCs/>
                <w:sz w:val="20"/>
                <w:lang w:val="en-GB" w:eastAsia="en-IE"/>
              </w:rPr>
              <w:t xml:space="preserve"> </w:t>
            </w:r>
            <w:r w:rsidRPr="00954680">
              <w:rPr>
                <w:rFonts w:cs="Arial"/>
                <w:sz w:val="20"/>
                <w:lang w:val="en-GB" w:eastAsia="en-IE"/>
              </w:rPr>
              <w:t>than one parameter applies and this is indicated by</w:t>
            </w:r>
            <w:r w:rsidRPr="00954680">
              <w:rPr>
                <w:rFonts w:cs="Arial"/>
                <w:b/>
                <w:bCs/>
                <w:sz w:val="20"/>
                <w:lang w:val="en-GB" w:eastAsia="en-IE"/>
              </w:rPr>
              <w:t xml:space="preserve"> </w:t>
            </w:r>
            <w:r w:rsidRPr="00954680">
              <w:rPr>
                <w:rFonts w:cs="Arial"/>
                <w:sz w:val="20"/>
                <w:lang w:val="en-GB" w:eastAsia="en-IE"/>
              </w:rPr>
              <w:t>adding a number at the end of the parameter.</w:t>
            </w:r>
          </w:p>
        </w:tc>
      </w:tr>
      <w:tr w:rsidR="00C46437" w14:paraId="055A68D3" w14:textId="77777777" w:rsidTr="009026DD">
        <w:tc>
          <w:tcPr>
            <w:tcW w:w="2358" w:type="dxa"/>
          </w:tcPr>
          <w:p w14:paraId="055A68D1" w14:textId="77777777" w:rsidR="00C46437" w:rsidRDefault="00C46437" w:rsidP="00ED2B2A">
            <w:pPr>
              <w:autoSpaceDE w:val="0"/>
              <w:autoSpaceDN w:val="0"/>
              <w:adjustRightInd w:val="0"/>
              <w:jc w:val="both"/>
              <w:rPr>
                <w:rFonts w:cs="Arial"/>
                <w:sz w:val="20"/>
                <w:lang w:val="en-GB" w:eastAsia="en-IE"/>
              </w:rPr>
            </w:pPr>
            <w:r w:rsidRPr="00954680">
              <w:rPr>
                <w:rFonts w:cs="Arial"/>
                <w:b/>
                <w:bCs/>
                <w:sz w:val="20"/>
                <w:lang w:val="en-GB" w:eastAsia="en-IE"/>
              </w:rPr>
              <w:t>Ramp Down Rate</w:t>
            </w:r>
          </w:p>
        </w:tc>
        <w:tc>
          <w:tcPr>
            <w:tcW w:w="7213" w:type="dxa"/>
          </w:tcPr>
          <w:p w14:paraId="055A68D2" w14:textId="77777777" w:rsidR="00C46437" w:rsidRDefault="00C46437" w:rsidP="00ED2B2A">
            <w:pPr>
              <w:autoSpaceDE w:val="0"/>
              <w:autoSpaceDN w:val="0"/>
              <w:adjustRightInd w:val="0"/>
              <w:jc w:val="both"/>
              <w:rPr>
                <w:rFonts w:cs="Arial"/>
                <w:sz w:val="20"/>
                <w:lang w:val="en-GB" w:eastAsia="en-IE"/>
              </w:rPr>
            </w:pPr>
            <w:r w:rsidRPr="00954680">
              <w:rPr>
                <w:rFonts w:cs="Arial"/>
                <w:sz w:val="20"/>
                <w:lang w:val="en-GB" w:eastAsia="en-IE"/>
              </w:rPr>
              <w:t xml:space="preserve">The maximum rate of decrease in a </w:t>
            </w:r>
            <w:r w:rsidRPr="00954680">
              <w:rPr>
                <w:rFonts w:cs="Arial"/>
                <w:b/>
                <w:bCs/>
                <w:sz w:val="20"/>
                <w:lang w:val="en-GB" w:eastAsia="en-IE"/>
              </w:rPr>
              <w:t>Generating Unit’</w:t>
            </w:r>
            <w:r w:rsidRPr="00954680">
              <w:rPr>
                <w:rFonts w:cs="Arial"/>
                <w:sz w:val="20"/>
                <w:lang w:val="en-GB" w:eastAsia="en-IE"/>
              </w:rPr>
              <w:t xml:space="preserve">s </w:t>
            </w:r>
            <w:r w:rsidRPr="00954680">
              <w:rPr>
                <w:rFonts w:cs="Arial"/>
                <w:b/>
                <w:bCs/>
                <w:sz w:val="20"/>
                <w:lang w:val="en-GB" w:eastAsia="en-IE"/>
              </w:rPr>
              <w:t>Output</w:t>
            </w:r>
            <w:r w:rsidRPr="00954680">
              <w:rPr>
                <w:rFonts w:cs="Arial"/>
                <w:sz w:val="20"/>
                <w:lang w:val="en-GB" w:eastAsia="en-IE"/>
              </w:rPr>
              <w:t xml:space="preserve">. The </w:t>
            </w:r>
            <w:r w:rsidRPr="00954680">
              <w:rPr>
                <w:rFonts w:cs="Arial"/>
                <w:b/>
                <w:bCs/>
                <w:sz w:val="20"/>
                <w:lang w:val="en-GB" w:eastAsia="en-IE"/>
              </w:rPr>
              <w:t xml:space="preserve">Ramp Down Rate </w:t>
            </w:r>
            <w:r w:rsidRPr="00954680">
              <w:rPr>
                <w:rFonts w:cs="Arial"/>
                <w:sz w:val="20"/>
                <w:lang w:val="en-GB" w:eastAsia="en-IE"/>
              </w:rPr>
              <w:t>applies</w:t>
            </w:r>
            <w:r w:rsidRPr="00954680">
              <w:rPr>
                <w:rFonts w:cs="Arial"/>
                <w:b/>
                <w:bCs/>
                <w:sz w:val="20"/>
                <w:lang w:val="en-GB" w:eastAsia="en-IE"/>
              </w:rPr>
              <w:t xml:space="preserve"> </w:t>
            </w:r>
            <w:r w:rsidRPr="00954680">
              <w:rPr>
                <w:rFonts w:cs="Arial"/>
                <w:sz w:val="20"/>
                <w:lang w:val="en-GB" w:eastAsia="en-IE"/>
              </w:rPr>
              <w:t xml:space="preserve">over the output range from its </w:t>
            </w:r>
            <w:r w:rsidRPr="00954680">
              <w:rPr>
                <w:rFonts w:cs="Arial"/>
                <w:b/>
                <w:bCs/>
                <w:sz w:val="20"/>
                <w:lang w:val="en-GB" w:eastAsia="en-IE"/>
              </w:rPr>
              <w:t xml:space="preserve">Contracted Capacity </w:t>
            </w:r>
            <w:r w:rsidRPr="00954680">
              <w:rPr>
                <w:rFonts w:cs="Arial"/>
                <w:sz w:val="20"/>
                <w:lang w:val="en-GB" w:eastAsia="en-IE"/>
              </w:rPr>
              <w:t xml:space="preserve">(for </w:t>
            </w:r>
            <w:r w:rsidRPr="00954680">
              <w:rPr>
                <w:rFonts w:cs="Arial"/>
                <w:b/>
                <w:bCs/>
                <w:sz w:val="20"/>
                <w:lang w:val="en-GB" w:eastAsia="en-IE"/>
              </w:rPr>
              <w:t>PPA CDGU</w:t>
            </w:r>
            <w:r w:rsidRPr="00954680">
              <w:rPr>
                <w:rFonts w:cs="Arial"/>
                <w:sz w:val="20"/>
                <w:lang w:val="en-GB" w:eastAsia="en-IE"/>
              </w:rPr>
              <w:t xml:space="preserve">s other than </w:t>
            </w:r>
            <w:r w:rsidRPr="00954680">
              <w:rPr>
                <w:rFonts w:cs="Arial"/>
                <w:b/>
                <w:bCs/>
                <w:sz w:val="20"/>
                <w:lang w:val="en-GB" w:eastAsia="en-IE"/>
              </w:rPr>
              <w:t>PPA Open Cycle Gas Turbines</w:t>
            </w:r>
            <w:r w:rsidRPr="00954680">
              <w:rPr>
                <w:rFonts w:cs="Arial"/>
                <w:sz w:val="20"/>
                <w:lang w:val="en-GB" w:eastAsia="en-IE"/>
              </w:rPr>
              <w:t xml:space="preserve">) or </w:t>
            </w:r>
            <w:r w:rsidRPr="00954680">
              <w:rPr>
                <w:rFonts w:cs="Arial"/>
                <w:b/>
                <w:bCs/>
                <w:sz w:val="20"/>
                <w:lang w:val="en-GB" w:eastAsia="en-IE"/>
              </w:rPr>
              <w:t xml:space="preserve">Contracted Capacity (Peak) </w:t>
            </w:r>
            <w:r w:rsidRPr="00954680">
              <w:rPr>
                <w:rFonts w:cs="Arial"/>
                <w:sz w:val="20"/>
                <w:lang w:val="en-GB" w:eastAsia="en-IE"/>
              </w:rPr>
              <w:t xml:space="preserve">(for </w:t>
            </w:r>
            <w:r w:rsidRPr="00954680">
              <w:rPr>
                <w:rFonts w:cs="Arial"/>
                <w:b/>
                <w:bCs/>
                <w:sz w:val="20"/>
                <w:lang w:val="en-GB" w:eastAsia="en-IE"/>
              </w:rPr>
              <w:t>PPA Open Cycle Gas Turbines</w:t>
            </w:r>
            <w:r w:rsidRPr="00954680">
              <w:rPr>
                <w:rFonts w:cs="Arial"/>
                <w:sz w:val="20"/>
                <w:lang w:val="en-GB" w:eastAsia="en-IE"/>
              </w:rPr>
              <w:t>) or</w:t>
            </w:r>
            <w:r w:rsidRPr="00954680">
              <w:rPr>
                <w:rFonts w:cs="Arial"/>
                <w:b/>
                <w:bCs/>
                <w:sz w:val="20"/>
                <w:lang w:val="en-GB" w:eastAsia="en-IE"/>
              </w:rPr>
              <w:t xml:space="preserve"> Registered Capacity </w:t>
            </w:r>
            <w:r w:rsidRPr="00954680">
              <w:rPr>
                <w:rFonts w:cs="Arial"/>
                <w:sz w:val="20"/>
                <w:lang w:val="en-GB" w:eastAsia="en-IE"/>
              </w:rPr>
              <w:t>(for non-</w:t>
            </w:r>
            <w:r w:rsidRPr="00954680">
              <w:rPr>
                <w:rFonts w:cs="Arial"/>
                <w:b/>
                <w:bCs/>
                <w:sz w:val="20"/>
                <w:lang w:val="en-GB" w:eastAsia="en-IE"/>
              </w:rPr>
              <w:t xml:space="preserve">PPA </w:t>
            </w:r>
            <w:r w:rsidRPr="00954680">
              <w:rPr>
                <w:rFonts w:cs="Arial"/>
                <w:sz w:val="20"/>
                <w:lang w:val="en-GB" w:eastAsia="en-IE"/>
              </w:rPr>
              <w:t xml:space="preserve">plant) to </w:t>
            </w:r>
            <w:r w:rsidRPr="00954680">
              <w:rPr>
                <w:rFonts w:cs="Arial"/>
                <w:b/>
                <w:bCs/>
                <w:sz w:val="20"/>
                <w:lang w:val="en-GB" w:eastAsia="en-IE"/>
              </w:rPr>
              <w:t>Minimum Generation</w:t>
            </w:r>
            <w:r w:rsidRPr="00954680">
              <w:rPr>
                <w:rFonts w:cs="Arial"/>
                <w:sz w:val="20"/>
                <w:lang w:val="en-GB" w:eastAsia="en-IE"/>
              </w:rPr>
              <w:t xml:space="preserve">. The rate of change may not depend upon the initial </w:t>
            </w:r>
            <w:r w:rsidRPr="00954680">
              <w:rPr>
                <w:rFonts w:cs="Arial"/>
                <w:b/>
                <w:bCs/>
                <w:sz w:val="20"/>
                <w:lang w:val="en-GB" w:eastAsia="en-IE"/>
              </w:rPr>
              <w:t xml:space="preserve">Warmth </w:t>
            </w:r>
            <w:r w:rsidRPr="00954680">
              <w:rPr>
                <w:rFonts w:cs="Arial"/>
                <w:sz w:val="20"/>
                <w:lang w:val="en-GB" w:eastAsia="en-IE"/>
              </w:rPr>
              <w:t xml:space="preserve">of the plant but may depend on the </w:t>
            </w:r>
            <w:r w:rsidRPr="00954680">
              <w:rPr>
                <w:rFonts w:cs="Arial"/>
                <w:b/>
                <w:bCs/>
                <w:sz w:val="20"/>
                <w:lang w:val="en-GB" w:eastAsia="en-IE"/>
              </w:rPr>
              <w:t>MW Output</w:t>
            </w:r>
            <w:r w:rsidRPr="00954680">
              <w:rPr>
                <w:rFonts w:cs="Arial"/>
                <w:sz w:val="20"/>
                <w:lang w:val="en-GB" w:eastAsia="en-IE"/>
              </w:rPr>
              <w:t>. There may be circumstances where more than one parameter applies and this is indicated by adding a number at the end of the parameter.</w:t>
            </w:r>
          </w:p>
        </w:tc>
      </w:tr>
      <w:tr w:rsidR="00C46437" w14:paraId="055A68D6" w14:textId="77777777" w:rsidTr="009026DD">
        <w:tc>
          <w:tcPr>
            <w:tcW w:w="2358" w:type="dxa"/>
          </w:tcPr>
          <w:p w14:paraId="055A68D4" w14:textId="77777777" w:rsidR="00C46437" w:rsidRDefault="00C46437" w:rsidP="00ED2B2A">
            <w:pPr>
              <w:autoSpaceDE w:val="0"/>
              <w:autoSpaceDN w:val="0"/>
              <w:adjustRightInd w:val="0"/>
              <w:jc w:val="both"/>
              <w:rPr>
                <w:rFonts w:cs="Arial"/>
                <w:sz w:val="20"/>
                <w:lang w:val="en-GB" w:eastAsia="en-IE"/>
              </w:rPr>
            </w:pPr>
            <w:r w:rsidRPr="00954680">
              <w:rPr>
                <w:rFonts w:cs="Arial"/>
                <w:b/>
                <w:bCs/>
                <w:sz w:val="20"/>
                <w:lang w:val="en-GB" w:eastAsia="en-IE"/>
              </w:rPr>
              <w:t>Ramp Up Break Point</w:t>
            </w:r>
          </w:p>
        </w:tc>
        <w:tc>
          <w:tcPr>
            <w:tcW w:w="7213" w:type="dxa"/>
          </w:tcPr>
          <w:p w14:paraId="055A68D5" w14:textId="77777777" w:rsidR="00C46437" w:rsidRDefault="00C46437" w:rsidP="00ED2B2A">
            <w:pPr>
              <w:autoSpaceDE w:val="0"/>
              <w:autoSpaceDN w:val="0"/>
              <w:adjustRightInd w:val="0"/>
              <w:jc w:val="both"/>
              <w:rPr>
                <w:rFonts w:cs="Arial"/>
                <w:sz w:val="20"/>
                <w:lang w:val="en-GB" w:eastAsia="en-IE"/>
              </w:rPr>
            </w:pPr>
            <w:r w:rsidRPr="00954680">
              <w:rPr>
                <w:rFonts w:cs="Arial"/>
                <w:sz w:val="20"/>
                <w:lang w:val="en-GB" w:eastAsia="en-IE"/>
              </w:rPr>
              <w:t xml:space="preserve">The MW level at which the </w:t>
            </w:r>
            <w:r w:rsidRPr="00954680">
              <w:rPr>
                <w:rFonts w:cs="Arial"/>
                <w:b/>
                <w:bCs/>
                <w:sz w:val="20"/>
                <w:lang w:val="en-GB" w:eastAsia="en-IE"/>
              </w:rPr>
              <w:t xml:space="preserve">Ramp Up Rate </w:t>
            </w:r>
            <w:r w:rsidRPr="00954680">
              <w:rPr>
                <w:rFonts w:cs="Arial"/>
                <w:sz w:val="20"/>
                <w:lang w:val="en-GB" w:eastAsia="en-IE"/>
              </w:rPr>
              <w:t>changes. There may be circumstances where more</w:t>
            </w:r>
            <w:r w:rsidRPr="00954680">
              <w:rPr>
                <w:rFonts w:cs="Arial"/>
                <w:b/>
                <w:bCs/>
                <w:sz w:val="20"/>
                <w:lang w:val="en-GB" w:eastAsia="en-IE"/>
              </w:rPr>
              <w:t xml:space="preserve"> </w:t>
            </w:r>
            <w:r w:rsidRPr="00954680">
              <w:rPr>
                <w:rFonts w:cs="Arial"/>
                <w:sz w:val="20"/>
                <w:lang w:val="en-GB" w:eastAsia="en-IE"/>
              </w:rPr>
              <w:t>than one parameter applies and this is indicated by</w:t>
            </w:r>
            <w:r w:rsidRPr="00954680">
              <w:rPr>
                <w:rFonts w:cs="Arial"/>
                <w:b/>
                <w:bCs/>
                <w:sz w:val="20"/>
                <w:lang w:val="en-GB" w:eastAsia="en-IE"/>
              </w:rPr>
              <w:t xml:space="preserve"> </w:t>
            </w:r>
            <w:r w:rsidRPr="00954680">
              <w:rPr>
                <w:rFonts w:cs="Arial"/>
                <w:sz w:val="20"/>
                <w:lang w:val="en-GB" w:eastAsia="en-IE"/>
              </w:rPr>
              <w:t>adding a number at the end of the parameter.</w:t>
            </w:r>
            <w:r w:rsidRPr="00954680">
              <w:rPr>
                <w:rFonts w:cs="Arial"/>
                <w:b/>
                <w:bCs/>
                <w:sz w:val="20"/>
                <w:lang w:val="en-GB" w:eastAsia="en-IE"/>
              </w:rPr>
              <w:t xml:space="preserve"> Ramp Up Rate </w:t>
            </w:r>
            <w:r w:rsidRPr="00954680">
              <w:rPr>
                <w:rFonts w:cs="Arial"/>
                <w:sz w:val="20"/>
                <w:lang w:val="en-GB" w:eastAsia="en-IE"/>
              </w:rPr>
              <w:t xml:space="preserve">The maximum rate of increase in a </w:t>
            </w:r>
            <w:r w:rsidRPr="00954680">
              <w:rPr>
                <w:rFonts w:cs="Arial"/>
                <w:b/>
                <w:bCs/>
                <w:sz w:val="20"/>
                <w:lang w:val="en-GB" w:eastAsia="en-IE"/>
              </w:rPr>
              <w:t>Generating Unit</w:t>
            </w:r>
            <w:r w:rsidRPr="00954680">
              <w:rPr>
                <w:rFonts w:cs="Arial"/>
                <w:sz w:val="20"/>
                <w:lang w:val="en-GB" w:eastAsia="en-IE"/>
              </w:rPr>
              <w:t xml:space="preserve">’s </w:t>
            </w:r>
            <w:r w:rsidRPr="00954680">
              <w:rPr>
                <w:rFonts w:cs="Arial"/>
                <w:b/>
                <w:bCs/>
                <w:sz w:val="20"/>
                <w:lang w:val="en-GB" w:eastAsia="en-IE"/>
              </w:rPr>
              <w:t>Output</w:t>
            </w:r>
            <w:r w:rsidRPr="00954680">
              <w:rPr>
                <w:rFonts w:cs="Arial"/>
                <w:sz w:val="20"/>
                <w:lang w:val="en-GB" w:eastAsia="en-IE"/>
              </w:rPr>
              <w:t>. This rate of increase continues</w:t>
            </w:r>
            <w:r w:rsidRPr="00954680">
              <w:rPr>
                <w:rFonts w:cs="Arial"/>
                <w:b/>
                <w:bCs/>
                <w:sz w:val="20"/>
                <w:lang w:val="en-GB" w:eastAsia="en-IE"/>
              </w:rPr>
              <w:t xml:space="preserve"> </w:t>
            </w:r>
            <w:r w:rsidRPr="00954680">
              <w:rPr>
                <w:rFonts w:cs="Arial"/>
                <w:sz w:val="20"/>
                <w:lang w:val="en-GB" w:eastAsia="en-IE"/>
              </w:rPr>
              <w:t xml:space="preserve">until the </w:t>
            </w:r>
            <w:r w:rsidRPr="00954680">
              <w:rPr>
                <w:rFonts w:cs="Arial"/>
                <w:b/>
                <w:bCs/>
                <w:sz w:val="20"/>
                <w:lang w:val="en-GB" w:eastAsia="en-IE"/>
              </w:rPr>
              <w:t xml:space="preserve">Generating Unit </w:t>
            </w:r>
            <w:r w:rsidRPr="00954680">
              <w:rPr>
                <w:rFonts w:cs="Arial"/>
                <w:sz w:val="20"/>
                <w:lang w:val="en-GB" w:eastAsia="en-IE"/>
              </w:rPr>
              <w:t>reaches the level of</w:t>
            </w:r>
            <w:r w:rsidRPr="00954680">
              <w:rPr>
                <w:rFonts w:cs="Arial"/>
                <w:b/>
                <w:bCs/>
                <w:sz w:val="20"/>
                <w:lang w:val="en-GB" w:eastAsia="en-IE"/>
              </w:rPr>
              <w:t xml:space="preserve"> </w:t>
            </w:r>
            <w:r w:rsidRPr="00954680">
              <w:rPr>
                <w:rFonts w:cs="Arial"/>
                <w:sz w:val="20"/>
                <w:lang w:val="en-GB" w:eastAsia="en-IE"/>
              </w:rPr>
              <w:t xml:space="preserve">output instructed by the control room operator of its </w:t>
            </w:r>
            <w:r w:rsidRPr="00954680">
              <w:rPr>
                <w:rFonts w:cs="Arial"/>
                <w:b/>
                <w:bCs/>
                <w:sz w:val="20"/>
                <w:lang w:val="en-GB" w:eastAsia="en-IE"/>
              </w:rPr>
              <w:t xml:space="preserve">Contracted Capacity </w:t>
            </w:r>
            <w:r w:rsidRPr="00954680">
              <w:rPr>
                <w:rFonts w:cs="Arial"/>
                <w:sz w:val="20"/>
                <w:lang w:val="en-GB" w:eastAsia="en-IE"/>
              </w:rPr>
              <w:t xml:space="preserve">(for </w:t>
            </w:r>
            <w:r w:rsidRPr="00954680">
              <w:rPr>
                <w:rFonts w:cs="Arial"/>
                <w:b/>
                <w:bCs/>
                <w:sz w:val="20"/>
                <w:lang w:val="en-GB" w:eastAsia="en-IE"/>
              </w:rPr>
              <w:t>PPA CDGU</w:t>
            </w:r>
            <w:r w:rsidRPr="00954680">
              <w:rPr>
                <w:rFonts w:cs="Arial"/>
                <w:sz w:val="20"/>
                <w:lang w:val="en-GB" w:eastAsia="en-IE"/>
              </w:rPr>
              <w:t>s other</w:t>
            </w:r>
            <w:r w:rsidRPr="00954680">
              <w:rPr>
                <w:rFonts w:cs="Arial"/>
                <w:b/>
                <w:bCs/>
                <w:sz w:val="20"/>
                <w:lang w:val="en-GB" w:eastAsia="en-IE"/>
              </w:rPr>
              <w:t xml:space="preserve"> </w:t>
            </w:r>
            <w:r w:rsidRPr="00954680">
              <w:rPr>
                <w:rFonts w:cs="Arial"/>
                <w:sz w:val="20"/>
                <w:lang w:val="en-GB" w:eastAsia="en-IE"/>
              </w:rPr>
              <w:t xml:space="preserve">than </w:t>
            </w:r>
            <w:r w:rsidRPr="00954680">
              <w:rPr>
                <w:rFonts w:cs="Arial"/>
                <w:b/>
                <w:bCs/>
                <w:sz w:val="20"/>
                <w:lang w:val="en-GB" w:eastAsia="en-IE"/>
              </w:rPr>
              <w:t>PPA Open Cycle Gas Turbines</w:t>
            </w:r>
            <w:r w:rsidRPr="00954680">
              <w:rPr>
                <w:rFonts w:cs="Arial"/>
                <w:sz w:val="20"/>
                <w:lang w:val="en-GB" w:eastAsia="en-IE"/>
              </w:rPr>
              <w:t xml:space="preserve">) or </w:t>
            </w:r>
            <w:r w:rsidRPr="00954680">
              <w:rPr>
                <w:rFonts w:cs="Arial"/>
                <w:b/>
                <w:bCs/>
                <w:sz w:val="20"/>
                <w:lang w:val="en-GB" w:eastAsia="en-IE"/>
              </w:rPr>
              <w:t xml:space="preserve">Contracted Capacity (Peak) </w:t>
            </w:r>
            <w:r w:rsidRPr="00954680">
              <w:rPr>
                <w:rFonts w:cs="Arial"/>
                <w:sz w:val="20"/>
                <w:lang w:val="en-GB" w:eastAsia="en-IE"/>
              </w:rPr>
              <w:t xml:space="preserve">(for </w:t>
            </w:r>
            <w:r w:rsidRPr="00954680">
              <w:rPr>
                <w:rFonts w:cs="Arial"/>
                <w:b/>
                <w:bCs/>
                <w:sz w:val="20"/>
                <w:lang w:val="en-GB" w:eastAsia="en-IE"/>
              </w:rPr>
              <w:t>PPA Open</w:t>
            </w:r>
            <w:r w:rsidRPr="00954680">
              <w:rPr>
                <w:rFonts w:cs="Arial"/>
                <w:sz w:val="20"/>
                <w:lang w:val="en-GB" w:eastAsia="en-IE"/>
              </w:rPr>
              <w:t xml:space="preserve"> </w:t>
            </w:r>
            <w:r w:rsidRPr="00954680">
              <w:rPr>
                <w:rFonts w:cs="Arial"/>
                <w:b/>
                <w:bCs/>
                <w:sz w:val="20"/>
                <w:lang w:val="en-GB" w:eastAsia="en-IE"/>
              </w:rPr>
              <w:t>Cycle Gas Turbines</w:t>
            </w:r>
            <w:r w:rsidRPr="00954680">
              <w:rPr>
                <w:rFonts w:cs="Arial"/>
                <w:sz w:val="20"/>
                <w:lang w:val="en-GB" w:eastAsia="en-IE"/>
              </w:rPr>
              <w:t xml:space="preserve">) or </w:t>
            </w:r>
            <w:r w:rsidRPr="00954680">
              <w:rPr>
                <w:rFonts w:cs="Arial"/>
                <w:b/>
                <w:bCs/>
                <w:sz w:val="20"/>
                <w:lang w:val="en-GB" w:eastAsia="en-IE"/>
              </w:rPr>
              <w:t>Registered Capacity</w:t>
            </w:r>
            <w:r w:rsidRPr="00954680">
              <w:rPr>
                <w:rFonts w:cs="Arial"/>
                <w:sz w:val="20"/>
                <w:lang w:val="en-GB" w:eastAsia="en-IE"/>
              </w:rPr>
              <w:t xml:space="preserve"> (for non-</w:t>
            </w:r>
            <w:r w:rsidRPr="00954680">
              <w:rPr>
                <w:rFonts w:cs="Arial"/>
                <w:b/>
                <w:bCs/>
                <w:sz w:val="20"/>
                <w:lang w:val="en-GB" w:eastAsia="en-IE"/>
              </w:rPr>
              <w:t xml:space="preserve">PPA </w:t>
            </w:r>
            <w:r w:rsidRPr="00954680">
              <w:rPr>
                <w:rFonts w:cs="Arial"/>
                <w:sz w:val="20"/>
                <w:lang w:val="en-GB" w:eastAsia="en-IE"/>
              </w:rPr>
              <w:t xml:space="preserve">plant). The rate of increase may not depend upon the initial </w:t>
            </w:r>
            <w:r w:rsidRPr="00954680">
              <w:rPr>
                <w:rFonts w:cs="Arial"/>
                <w:b/>
                <w:bCs/>
                <w:sz w:val="20"/>
                <w:lang w:val="en-GB" w:eastAsia="en-IE"/>
              </w:rPr>
              <w:t xml:space="preserve">Warmth </w:t>
            </w:r>
            <w:r w:rsidRPr="00954680">
              <w:rPr>
                <w:rFonts w:cs="Arial"/>
                <w:sz w:val="20"/>
                <w:lang w:val="en-GB" w:eastAsia="en-IE"/>
              </w:rPr>
              <w:t xml:space="preserve">of the plant but may depend on the </w:t>
            </w:r>
            <w:r w:rsidRPr="00954680">
              <w:rPr>
                <w:rFonts w:cs="Arial"/>
                <w:b/>
                <w:bCs/>
                <w:sz w:val="20"/>
                <w:lang w:val="en-GB" w:eastAsia="en-IE"/>
              </w:rPr>
              <w:t>MW Output</w:t>
            </w:r>
            <w:r w:rsidRPr="00954680">
              <w:rPr>
                <w:rFonts w:cs="Arial"/>
                <w:sz w:val="20"/>
                <w:lang w:val="en-GB" w:eastAsia="en-IE"/>
              </w:rPr>
              <w:t>. There may be circumstances where more than one parameter applies and this is indicated by adding a number at the end of the parameter.</w:t>
            </w:r>
          </w:p>
        </w:tc>
      </w:tr>
    </w:tbl>
    <w:p w14:paraId="14237799" w14:textId="2D373CBA" w:rsidR="00250E89" w:rsidRDefault="00250E89" w:rsidP="00250E89">
      <w:pPr>
        <w:pStyle w:val="BodyText"/>
        <w:spacing w:before="120" w:after="120"/>
        <w:rPr>
          <w:color w:val="FF0000"/>
          <w:sz w:val="20"/>
        </w:rPr>
      </w:pPr>
    </w:p>
    <w:p w14:paraId="2C71AD4E" w14:textId="77777777" w:rsidR="00D64DB6" w:rsidRDefault="00D64DB6" w:rsidP="00250E89">
      <w:pPr>
        <w:pStyle w:val="BodyText"/>
        <w:spacing w:before="120" w:after="120"/>
        <w:rPr>
          <w:color w:val="FF0000"/>
          <w:sz w:val="20"/>
        </w:rPr>
      </w:pPr>
    </w:p>
    <w:p w14:paraId="50D06947" w14:textId="77777777" w:rsidR="00451DFB" w:rsidRDefault="00451DFB" w:rsidP="00250E89">
      <w:pPr>
        <w:pStyle w:val="BodyText"/>
        <w:spacing w:before="120" w:after="120"/>
        <w:rPr>
          <w:color w:val="FF0000"/>
          <w:sz w:val="20"/>
        </w:rPr>
      </w:pPr>
    </w:p>
    <w:p w14:paraId="6663BC41" w14:textId="77777777" w:rsidR="00451DFB" w:rsidRDefault="00451DFB" w:rsidP="00250E89">
      <w:pPr>
        <w:pStyle w:val="BodyText"/>
        <w:spacing w:before="120" w:after="120"/>
        <w:rPr>
          <w:color w:val="FF0000"/>
          <w:sz w:val="20"/>
        </w:rPr>
      </w:pPr>
    </w:p>
    <w:p w14:paraId="1B3A064C" w14:textId="77777777" w:rsidR="00451DFB" w:rsidRDefault="00451DFB" w:rsidP="00250E89">
      <w:pPr>
        <w:pStyle w:val="BodyText"/>
        <w:spacing w:before="120" w:after="120"/>
        <w:rPr>
          <w:color w:val="FF0000"/>
          <w:sz w:val="20"/>
        </w:rPr>
      </w:pPr>
    </w:p>
    <w:p w14:paraId="1C104EAE" w14:textId="77777777" w:rsidR="00451DFB" w:rsidRDefault="00451DFB" w:rsidP="00250E89">
      <w:pPr>
        <w:pStyle w:val="BodyText"/>
        <w:spacing w:before="120" w:after="120"/>
        <w:rPr>
          <w:color w:val="FF0000"/>
          <w:sz w:val="20"/>
        </w:rPr>
      </w:pPr>
    </w:p>
    <w:p w14:paraId="38A71E1C" w14:textId="77777777" w:rsidR="00451DFB" w:rsidRDefault="00451DFB" w:rsidP="00250E89">
      <w:pPr>
        <w:pStyle w:val="BodyText"/>
        <w:spacing w:before="120" w:after="120"/>
        <w:rPr>
          <w:color w:val="FF0000"/>
          <w:sz w:val="20"/>
        </w:rPr>
      </w:pPr>
    </w:p>
    <w:p w14:paraId="7E3AFB26" w14:textId="77777777" w:rsidR="00451DFB" w:rsidRDefault="00451DFB" w:rsidP="00250E89">
      <w:pPr>
        <w:pStyle w:val="BodyText"/>
        <w:spacing w:before="120" w:after="120"/>
        <w:rPr>
          <w:color w:val="FF0000"/>
          <w:sz w:val="20"/>
        </w:rPr>
      </w:pPr>
    </w:p>
    <w:p w14:paraId="37C1DEFC" w14:textId="77777777" w:rsidR="00451DFB" w:rsidRDefault="00451DFB" w:rsidP="00250E89">
      <w:pPr>
        <w:pStyle w:val="BodyText"/>
        <w:spacing w:before="120" w:after="120"/>
        <w:rPr>
          <w:color w:val="FF0000"/>
          <w:sz w:val="20"/>
        </w:rPr>
      </w:pPr>
    </w:p>
    <w:p w14:paraId="23943EE4" w14:textId="77777777" w:rsidR="00451DFB" w:rsidRDefault="00451DFB" w:rsidP="00250E89">
      <w:pPr>
        <w:pStyle w:val="BodyText"/>
        <w:spacing w:before="120" w:after="120"/>
        <w:rPr>
          <w:color w:val="FF0000"/>
          <w:sz w:val="20"/>
        </w:rPr>
      </w:pPr>
    </w:p>
    <w:p w14:paraId="093D8666" w14:textId="77777777" w:rsidR="00451DFB" w:rsidRDefault="00451DFB" w:rsidP="00250E89">
      <w:pPr>
        <w:pStyle w:val="BodyText"/>
        <w:spacing w:before="120" w:after="120"/>
        <w:rPr>
          <w:color w:val="FF0000"/>
          <w:sz w:val="20"/>
        </w:rPr>
      </w:pPr>
    </w:p>
    <w:p w14:paraId="1859BB2B" w14:textId="77777777" w:rsidR="00451DFB" w:rsidRDefault="00451DFB" w:rsidP="00250E89">
      <w:pPr>
        <w:pStyle w:val="BodyText"/>
        <w:spacing w:before="120" w:after="120"/>
        <w:rPr>
          <w:color w:val="FF0000"/>
          <w:sz w:val="20"/>
        </w:rPr>
      </w:pPr>
    </w:p>
    <w:p w14:paraId="456E185E" w14:textId="77777777" w:rsidR="00451DFB" w:rsidRDefault="00451DFB" w:rsidP="00250E89">
      <w:pPr>
        <w:pStyle w:val="BodyText"/>
        <w:spacing w:before="120" w:after="120"/>
        <w:rPr>
          <w:color w:val="FF0000"/>
          <w:sz w:val="20"/>
        </w:rPr>
      </w:pPr>
    </w:p>
    <w:p w14:paraId="2BA9AD62" w14:textId="77777777" w:rsidR="00451DFB" w:rsidRDefault="00451DFB" w:rsidP="00250E89">
      <w:pPr>
        <w:pStyle w:val="BodyText"/>
        <w:spacing w:before="120" w:after="120"/>
        <w:rPr>
          <w:color w:val="FF0000"/>
          <w:sz w:val="20"/>
        </w:rPr>
      </w:pPr>
    </w:p>
    <w:p w14:paraId="276D5D46" w14:textId="77777777" w:rsidR="00451DFB" w:rsidRDefault="00451DFB" w:rsidP="00250E89">
      <w:pPr>
        <w:pStyle w:val="BodyText"/>
        <w:spacing w:before="120" w:after="120"/>
        <w:rPr>
          <w:color w:val="FF0000"/>
          <w:sz w:val="20"/>
        </w:rPr>
      </w:pPr>
    </w:p>
    <w:p w14:paraId="738D604E" w14:textId="77777777" w:rsidR="00D64DB6" w:rsidRDefault="00D64DB6" w:rsidP="00250E89">
      <w:pPr>
        <w:pStyle w:val="BodyText"/>
        <w:spacing w:before="120" w:after="120"/>
        <w:rPr>
          <w:color w:val="FF0000"/>
          <w:sz w:val="20"/>
        </w:rPr>
      </w:pPr>
    </w:p>
    <w:p w14:paraId="2233F44B" w14:textId="77777777" w:rsidR="00D64DB6" w:rsidRDefault="00D64DB6" w:rsidP="00250E89">
      <w:pPr>
        <w:pStyle w:val="BodyText"/>
        <w:spacing w:before="120" w:after="120"/>
      </w:pPr>
    </w:p>
    <w:p w14:paraId="055A68E5" w14:textId="77777777" w:rsidR="00CD64D7" w:rsidRPr="00BA6637" w:rsidRDefault="00CD64D7" w:rsidP="00CD64D7">
      <w:pPr>
        <w:pStyle w:val="Heading1"/>
        <w:jc w:val="both"/>
      </w:pPr>
      <w:bookmarkStart w:id="5" w:name="_Toc84856400"/>
      <w:r w:rsidRPr="00BA6637">
        <w:lastRenderedPageBreak/>
        <w:t>site Safety requirements</w:t>
      </w:r>
      <w:bookmarkEnd w:id="5"/>
    </w:p>
    <w:p w14:paraId="055A68E6" w14:textId="100BF90B" w:rsidR="00CD64D7" w:rsidRPr="00BA6637" w:rsidRDefault="00CD64D7" w:rsidP="00CD64D7">
      <w:pPr>
        <w:spacing w:after="120"/>
        <w:jc w:val="both"/>
        <w:rPr>
          <w:sz w:val="20"/>
        </w:rPr>
      </w:pPr>
      <w:r w:rsidRPr="00BA6637">
        <w:rPr>
          <w:sz w:val="20"/>
        </w:rPr>
        <w:t xml:space="preserve">The following is required for the </w:t>
      </w:r>
      <w:r w:rsidR="007A30E6">
        <w:rPr>
          <w:sz w:val="20"/>
        </w:rPr>
        <w:t>SONI</w:t>
      </w:r>
      <w:r w:rsidRPr="00BA6637">
        <w:rPr>
          <w:sz w:val="20"/>
        </w:rPr>
        <w:t xml:space="preserve"> witness to attend site: </w:t>
      </w:r>
    </w:p>
    <w:tbl>
      <w:tblPr>
        <w:tblStyle w:val="TableGrid"/>
        <w:tblW w:w="0" w:type="auto"/>
        <w:jc w:val="center"/>
        <w:tblLook w:val="04A0" w:firstRow="1" w:lastRow="0" w:firstColumn="1" w:lastColumn="0" w:noHBand="0" w:noVBand="1"/>
      </w:tblPr>
      <w:tblGrid>
        <w:gridCol w:w="5191"/>
        <w:gridCol w:w="3488"/>
      </w:tblGrid>
      <w:tr w:rsidR="00CD64D7" w:rsidRPr="00BA6637" w14:paraId="055A68F9" w14:textId="77777777" w:rsidTr="004A121A">
        <w:trPr>
          <w:jc w:val="center"/>
        </w:trPr>
        <w:tc>
          <w:tcPr>
            <w:tcW w:w="5191" w:type="dxa"/>
            <w:vAlign w:val="center"/>
          </w:tcPr>
          <w:p w14:paraId="055A68E8" w14:textId="77777777" w:rsidR="00CD64D7" w:rsidRPr="00BA6637" w:rsidRDefault="00C46437" w:rsidP="00D013BE">
            <w:pPr>
              <w:spacing w:before="120" w:after="120"/>
              <w:rPr>
                <w:sz w:val="20"/>
              </w:rPr>
            </w:pPr>
            <w:r>
              <w:rPr>
                <w:sz w:val="20"/>
              </w:rPr>
              <w:t>Personal Protective Equipment</w:t>
            </w:r>
            <w:r w:rsidR="00CD64D7" w:rsidRPr="00BA6637">
              <w:rPr>
                <w:sz w:val="20"/>
              </w:rPr>
              <w:t xml:space="preserve"> Requirements</w:t>
            </w:r>
          </w:p>
          <w:p w14:paraId="055A68E9" w14:textId="77777777" w:rsidR="00CD64D7" w:rsidRPr="00BA6637" w:rsidRDefault="00CD64D7" w:rsidP="00CD64D7">
            <w:pPr>
              <w:numPr>
                <w:ilvl w:val="0"/>
                <w:numId w:val="25"/>
              </w:numPr>
              <w:rPr>
                <w:sz w:val="20"/>
              </w:rPr>
            </w:pPr>
            <w:r w:rsidRPr="00BA6637">
              <w:rPr>
                <w:sz w:val="20"/>
              </w:rPr>
              <w:t>Site Safety boots</w:t>
            </w:r>
          </w:p>
          <w:p w14:paraId="055A68EA" w14:textId="77777777" w:rsidR="00CD64D7" w:rsidRPr="00BA6637" w:rsidRDefault="00CD64D7" w:rsidP="00CD64D7">
            <w:pPr>
              <w:numPr>
                <w:ilvl w:val="0"/>
                <w:numId w:val="25"/>
              </w:numPr>
              <w:rPr>
                <w:sz w:val="20"/>
              </w:rPr>
            </w:pPr>
            <w:r w:rsidRPr="00BA6637">
              <w:rPr>
                <w:sz w:val="20"/>
              </w:rPr>
              <w:t>Hard Hat with chin strap</w:t>
            </w:r>
          </w:p>
          <w:p w14:paraId="055A68EB" w14:textId="77777777" w:rsidR="00CD64D7" w:rsidRPr="00BA6637" w:rsidRDefault="00CD64D7" w:rsidP="00CD64D7">
            <w:pPr>
              <w:numPr>
                <w:ilvl w:val="0"/>
                <w:numId w:val="25"/>
              </w:numPr>
              <w:rPr>
                <w:sz w:val="20"/>
              </w:rPr>
            </w:pPr>
            <w:r w:rsidRPr="00BA6637">
              <w:rPr>
                <w:sz w:val="20"/>
              </w:rPr>
              <w:t>Hi Vis</w:t>
            </w:r>
          </w:p>
          <w:p w14:paraId="055A68EC" w14:textId="77777777" w:rsidR="00CD64D7" w:rsidRPr="00BA6637" w:rsidRDefault="00CD64D7" w:rsidP="00CD64D7">
            <w:pPr>
              <w:numPr>
                <w:ilvl w:val="0"/>
                <w:numId w:val="25"/>
              </w:numPr>
              <w:rPr>
                <w:sz w:val="20"/>
              </w:rPr>
            </w:pPr>
            <w:r w:rsidRPr="00BA6637">
              <w:rPr>
                <w:sz w:val="20"/>
              </w:rPr>
              <w:t>Arc Resistive clothing</w:t>
            </w:r>
          </w:p>
          <w:p w14:paraId="055A68ED" w14:textId="77777777" w:rsidR="00CD64D7" w:rsidRPr="00BA6637" w:rsidRDefault="00CD64D7" w:rsidP="00CD64D7">
            <w:pPr>
              <w:numPr>
                <w:ilvl w:val="0"/>
                <w:numId w:val="25"/>
              </w:numPr>
              <w:rPr>
                <w:sz w:val="20"/>
              </w:rPr>
            </w:pPr>
            <w:r w:rsidRPr="00BA6637">
              <w:rPr>
                <w:sz w:val="20"/>
              </w:rPr>
              <w:t>Safety Glasses</w:t>
            </w:r>
          </w:p>
          <w:p w14:paraId="055A68EE" w14:textId="77777777" w:rsidR="00CD64D7" w:rsidRPr="00BA6637" w:rsidRDefault="00CD64D7" w:rsidP="00CD64D7">
            <w:pPr>
              <w:numPr>
                <w:ilvl w:val="0"/>
                <w:numId w:val="25"/>
              </w:numPr>
              <w:rPr>
                <w:sz w:val="20"/>
              </w:rPr>
            </w:pPr>
            <w:r w:rsidRPr="00BA6637">
              <w:rPr>
                <w:sz w:val="20"/>
              </w:rPr>
              <w:t>Gloves</w:t>
            </w:r>
          </w:p>
          <w:p w14:paraId="055A68EF" w14:textId="3B217BBF" w:rsidR="00CD64D7" w:rsidRPr="00BA6637" w:rsidRDefault="00CD64D7" w:rsidP="00451DFB">
            <w:pPr>
              <w:ind w:left="720"/>
              <w:rPr>
                <w:sz w:val="20"/>
              </w:rPr>
            </w:pPr>
          </w:p>
        </w:tc>
        <w:tc>
          <w:tcPr>
            <w:tcW w:w="3488" w:type="dxa"/>
            <w:shd w:val="clear" w:color="auto" w:fill="D9D9D9" w:themeFill="background1" w:themeFillShade="D9"/>
            <w:vAlign w:val="bottom"/>
          </w:tcPr>
          <w:p w14:paraId="055A68F2" w14:textId="77777777" w:rsidR="00CD64D7" w:rsidRPr="004A121A" w:rsidRDefault="00CD64D7" w:rsidP="00250E89">
            <w:pPr>
              <w:numPr>
                <w:ilvl w:val="0"/>
                <w:numId w:val="24"/>
              </w:numPr>
              <w:rPr>
                <w:sz w:val="20"/>
                <w:highlight w:val="yellow"/>
              </w:rPr>
            </w:pPr>
            <w:r w:rsidRPr="004A121A">
              <w:rPr>
                <w:sz w:val="20"/>
                <w:highlight w:val="yellow"/>
              </w:rPr>
              <w:t>Yes / No</w:t>
            </w:r>
          </w:p>
          <w:p w14:paraId="055A68F3" w14:textId="77777777" w:rsidR="00CD64D7" w:rsidRPr="004A121A" w:rsidRDefault="00CD64D7" w:rsidP="00250E89">
            <w:pPr>
              <w:numPr>
                <w:ilvl w:val="0"/>
                <w:numId w:val="24"/>
              </w:numPr>
              <w:rPr>
                <w:sz w:val="20"/>
                <w:highlight w:val="yellow"/>
              </w:rPr>
            </w:pPr>
            <w:r w:rsidRPr="004A121A">
              <w:rPr>
                <w:sz w:val="20"/>
                <w:highlight w:val="yellow"/>
              </w:rPr>
              <w:t>Yes / No</w:t>
            </w:r>
          </w:p>
          <w:p w14:paraId="055A68F4" w14:textId="77777777" w:rsidR="00CD64D7" w:rsidRPr="004A121A" w:rsidRDefault="00CD64D7" w:rsidP="00250E89">
            <w:pPr>
              <w:numPr>
                <w:ilvl w:val="0"/>
                <w:numId w:val="24"/>
              </w:numPr>
              <w:rPr>
                <w:sz w:val="20"/>
                <w:highlight w:val="yellow"/>
              </w:rPr>
            </w:pPr>
            <w:r w:rsidRPr="004A121A">
              <w:rPr>
                <w:sz w:val="20"/>
                <w:highlight w:val="yellow"/>
              </w:rPr>
              <w:t>Yes / No</w:t>
            </w:r>
          </w:p>
          <w:p w14:paraId="055A68F5" w14:textId="77777777" w:rsidR="00CD64D7" w:rsidRPr="004A121A" w:rsidRDefault="00CD64D7" w:rsidP="00250E89">
            <w:pPr>
              <w:numPr>
                <w:ilvl w:val="0"/>
                <w:numId w:val="24"/>
              </w:numPr>
              <w:rPr>
                <w:sz w:val="20"/>
                <w:highlight w:val="yellow"/>
              </w:rPr>
            </w:pPr>
            <w:r w:rsidRPr="004A121A">
              <w:rPr>
                <w:sz w:val="20"/>
                <w:highlight w:val="yellow"/>
              </w:rPr>
              <w:t>Yes / No</w:t>
            </w:r>
          </w:p>
          <w:p w14:paraId="055A68F6" w14:textId="77777777" w:rsidR="00CD64D7" w:rsidRPr="004A121A" w:rsidRDefault="00CD64D7" w:rsidP="00250E89">
            <w:pPr>
              <w:numPr>
                <w:ilvl w:val="0"/>
                <w:numId w:val="24"/>
              </w:numPr>
              <w:rPr>
                <w:sz w:val="20"/>
                <w:highlight w:val="yellow"/>
              </w:rPr>
            </w:pPr>
            <w:r w:rsidRPr="004A121A">
              <w:rPr>
                <w:sz w:val="20"/>
                <w:highlight w:val="yellow"/>
              </w:rPr>
              <w:t>Yes / No</w:t>
            </w:r>
          </w:p>
          <w:p w14:paraId="055A68F7" w14:textId="77777777" w:rsidR="00CD64D7" w:rsidRPr="004A121A" w:rsidRDefault="00CD64D7" w:rsidP="00250E89">
            <w:pPr>
              <w:numPr>
                <w:ilvl w:val="0"/>
                <w:numId w:val="24"/>
              </w:numPr>
              <w:rPr>
                <w:sz w:val="20"/>
                <w:highlight w:val="yellow"/>
              </w:rPr>
            </w:pPr>
            <w:r w:rsidRPr="004A121A">
              <w:rPr>
                <w:sz w:val="20"/>
                <w:highlight w:val="yellow"/>
              </w:rPr>
              <w:t>Yes / No</w:t>
            </w:r>
          </w:p>
          <w:p w14:paraId="055A68F8" w14:textId="0E950F81" w:rsidR="00CD64D7" w:rsidRPr="004A121A" w:rsidRDefault="00CD64D7" w:rsidP="00451DFB">
            <w:pPr>
              <w:ind w:left="720"/>
              <w:rPr>
                <w:sz w:val="20"/>
                <w:highlight w:val="yellow"/>
              </w:rPr>
            </w:pPr>
          </w:p>
        </w:tc>
      </w:tr>
      <w:tr w:rsidR="00CD64D7" w:rsidRPr="00BA6637" w14:paraId="055A68FD" w14:textId="77777777" w:rsidTr="004A121A">
        <w:trPr>
          <w:jc w:val="center"/>
        </w:trPr>
        <w:tc>
          <w:tcPr>
            <w:tcW w:w="5191" w:type="dxa"/>
            <w:vAlign w:val="center"/>
          </w:tcPr>
          <w:p w14:paraId="055A68FA" w14:textId="77777777" w:rsidR="00CD64D7" w:rsidRPr="00BA6637" w:rsidRDefault="00CD64D7" w:rsidP="00D013BE">
            <w:pPr>
              <w:spacing w:before="120" w:after="120"/>
              <w:rPr>
                <w:sz w:val="20"/>
              </w:rPr>
            </w:pPr>
            <w:r w:rsidRPr="00BA6637">
              <w:rPr>
                <w:sz w:val="20"/>
              </w:rPr>
              <w:t>Site Induction requirements</w:t>
            </w:r>
          </w:p>
        </w:tc>
        <w:tc>
          <w:tcPr>
            <w:tcW w:w="3488" w:type="dxa"/>
            <w:shd w:val="clear" w:color="auto" w:fill="D9D9D9" w:themeFill="background1" w:themeFillShade="D9"/>
            <w:vAlign w:val="center"/>
          </w:tcPr>
          <w:p w14:paraId="055A68FB" w14:textId="77777777" w:rsidR="00CD64D7" w:rsidRPr="004A121A" w:rsidRDefault="00CD64D7" w:rsidP="00D013BE">
            <w:pPr>
              <w:spacing w:before="120" w:after="120"/>
              <w:rPr>
                <w:sz w:val="20"/>
                <w:highlight w:val="yellow"/>
              </w:rPr>
            </w:pPr>
            <w:r w:rsidRPr="004A121A">
              <w:rPr>
                <w:sz w:val="20"/>
                <w:highlight w:val="yellow"/>
              </w:rPr>
              <w:t xml:space="preserve">Yes / No </w:t>
            </w:r>
          </w:p>
          <w:p w14:paraId="055A68FC" w14:textId="77777777" w:rsidR="00CD64D7" w:rsidRPr="004A121A" w:rsidRDefault="00C46437" w:rsidP="00D013BE">
            <w:pPr>
              <w:spacing w:before="120" w:after="120"/>
              <w:rPr>
                <w:sz w:val="20"/>
                <w:highlight w:val="yellow"/>
              </w:rPr>
            </w:pPr>
            <w:r w:rsidRPr="004A121A">
              <w:rPr>
                <w:sz w:val="20"/>
                <w:highlight w:val="yellow"/>
              </w:rPr>
              <w:t>(If Yes, Unit</w:t>
            </w:r>
            <w:r w:rsidR="00CD64D7" w:rsidRPr="004A121A">
              <w:rPr>
                <w:sz w:val="20"/>
                <w:highlight w:val="yellow"/>
              </w:rPr>
              <w:t xml:space="preserve"> to specify how and when the induction must carried out)</w:t>
            </w:r>
          </w:p>
        </w:tc>
      </w:tr>
      <w:tr w:rsidR="00CD64D7" w:rsidRPr="00BA6637" w14:paraId="055A6900" w14:textId="77777777" w:rsidTr="004A121A">
        <w:trPr>
          <w:jc w:val="center"/>
        </w:trPr>
        <w:tc>
          <w:tcPr>
            <w:tcW w:w="5191" w:type="dxa"/>
            <w:vAlign w:val="center"/>
          </w:tcPr>
          <w:p w14:paraId="055A68FE" w14:textId="77777777" w:rsidR="00CD64D7" w:rsidRPr="00BA6637" w:rsidRDefault="00CD64D7" w:rsidP="00D013BE">
            <w:pPr>
              <w:spacing w:before="120" w:after="120"/>
              <w:rPr>
                <w:sz w:val="20"/>
              </w:rPr>
            </w:pPr>
            <w:r w:rsidRPr="00BA6637">
              <w:rPr>
                <w:sz w:val="20"/>
              </w:rPr>
              <w:t>Any further information</w:t>
            </w:r>
          </w:p>
        </w:tc>
        <w:tc>
          <w:tcPr>
            <w:tcW w:w="3488" w:type="dxa"/>
            <w:shd w:val="clear" w:color="auto" w:fill="D9D9D9" w:themeFill="background1" w:themeFillShade="D9"/>
            <w:vAlign w:val="center"/>
          </w:tcPr>
          <w:p w14:paraId="055A68FF" w14:textId="77777777" w:rsidR="00CD64D7" w:rsidRPr="004A121A" w:rsidRDefault="00C46437" w:rsidP="00D013BE">
            <w:pPr>
              <w:spacing w:before="120" w:after="120"/>
              <w:rPr>
                <w:sz w:val="20"/>
                <w:highlight w:val="yellow"/>
              </w:rPr>
            </w:pPr>
            <w:r w:rsidRPr="004A121A">
              <w:rPr>
                <w:sz w:val="20"/>
                <w:highlight w:val="yellow"/>
              </w:rPr>
              <w:t>Unit</w:t>
            </w:r>
            <w:r w:rsidR="00CD64D7" w:rsidRPr="004A121A">
              <w:rPr>
                <w:sz w:val="20"/>
                <w:highlight w:val="yellow"/>
              </w:rPr>
              <w:t xml:space="preserve"> to specify</w:t>
            </w:r>
          </w:p>
        </w:tc>
      </w:tr>
    </w:tbl>
    <w:p w14:paraId="3F145003" w14:textId="77777777" w:rsidR="00451DFB" w:rsidRDefault="00451DFB"/>
    <w:p w14:paraId="1B8DA111" w14:textId="7F90A6B5" w:rsidR="00015774" w:rsidRDefault="00015774">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p>
    <w:p w14:paraId="055A6901" w14:textId="4D57CFAC" w:rsidR="007903C0" w:rsidRDefault="00D52CEE" w:rsidP="002A1351">
      <w:pPr>
        <w:pStyle w:val="Heading1"/>
        <w:jc w:val="both"/>
      </w:pPr>
      <w:bookmarkStart w:id="6" w:name="_Toc84856401"/>
      <w:r>
        <w:t>Test</w:t>
      </w:r>
      <w:r w:rsidR="00CD64D7">
        <w:t xml:space="preserve"> Description</w:t>
      </w:r>
      <w:r w:rsidR="00FA73BB">
        <w:t xml:space="preserve"> and</w:t>
      </w:r>
      <w:r w:rsidR="00CD64D7">
        <w:t xml:space="preserve"> Pre Conditions</w:t>
      </w:r>
      <w:bookmarkEnd w:id="6"/>
    </w:p>
    <w:p w14:paraId="055A6902" w14:textId="1F21EC0B" w:rsidR="007903C0" w:rsidRPr="00B774FE" w:rsidRDefault="007903C0" w:rsidP="00ED2B2A">
      <w:pPr>
        <w:pStyle w:val="Heading2"/>
        <w:jc w:val="both"/>
      </w:pPr>
      <w:bookmarkStart w:id="7" w:name="_Toc84856402"/>
      <w:r w:rsidRPr="00B774FE">
        <w:t>Purpose</w:t>
      </w:r>
      <w:bookmarkEnd w:id="7"/>
      <w:r w:rsidRPr="00B774FE">
        <w:t xml:space="preserve"> </w:t>
      </w:r>
    </w:p>
    <w:p w14:paraId="055A6903" w14:textId="77777777" w:rsidR="007903C0" w:rsidRPr="008F6A88" w:rsidRDefault="00490BB0" w:rsidP="00ED2B2A">
      <w:pPr>
        <w:autoSpaceDE w:val="0"/>
        <w:autoSpaceDN w:val="0"/>
        <w:adjustRightInd w:val="0"/>
        <w:ind w:left="718"/>
        <w:jc w:val="both"/>
        <w:rPr>
          <w:rFonts w:cs="Arial"/>
          <w:sz w:val="20"/>
          <w:lang w:eastAsia="en-IE"/>
        </w:rPr>
      </w:pPr>
      <w:r w:rsidRPr="008F6A88">
        <w:rPr>
          <w:rFonts w:cs="Arial"/>
          <w:sz w:val="20"/>
        </w:rPr>
        <w:t>The</w:t>
      </w:r>
      <w:r w:rsidR="008F6A88" w:rsidRPr="008F6A88">
        <w:rPr>
          <w:rFonts w:cs="Arial"/>
          <w:sz w:val="20"/>
          <w:lang w:eastAsia="en-IE"/>
        </w:rPr>
        <w:t xml:space="preserve"> purpose of the test is to demonstrate the Capability of the </w:t>
      </w:r>
      <w:r w:rsidR="008F6A88">
        <w:rPr>
          <w:rFonts w:cs="Arial"/>
          <w:sz w:val="20"/>
          <w:lang w:eastAsia="en-IE"/>
        </w:rPr>
        <w:t xml:space="preserve">Unit </w:t>
      </w:r>
      <w:r w:rsidR="008F6A88" w:rsidRPr="008F6A88">
        <w:rPr>
          <w:rFonts w:cs="Arial"/>
          <w:sz w:val="20"/>
          <w:lang w:eastAsia="en-IE"/>
        </w:rPr>
        <w:t>to ramp up and down between defined load points at a specified rate</w:t>
      </w:r>
      <w:r w:rsidR="008F6A88">
        <w:rPr>
          <w:rFonts w:ascii="Helvetica" w:hAnsi="Helvetica" w:cs="Helvetica"/>
          <w:sz w:val="24"/>
          <w:szCs w:val="24"/>
          <w:lang w:eastAsia="en-IE"/>
        </w:rPr>
        <w:t>.</w:t>
      </w:r>
    </w:p>
    <w:p w14:paraId="055A6904" w14:textId="77777777" w:rsidR="00814AD5" w:rsidRPr="00B774FE" w:rsidRDefault="00814AD5" w:rsidP="00ED2B2A">
      <w:pPr>
        <w:pStyle w:val="Heading2"/>
        <w:jc w:val="both"/>
      </w:pPr>
      <w:bookmarkStart w:id="8" w:name="_Toc84856403"/>
      <w:r w:rsidRPr="00B774FE">
        <w:t>Pass Criteria</w:t>
      </w:r>
      <w:bookmarkEnd w:id="8"/>
    </w:p>
    <w:p w14:paraId="055A690B" w14:textId="77777777" w:rsidR="008D3807" w:rsidRPr="00250E89" w:rsidRDefault="008D3807" w:rsidP="00ED2B2A">
      <w:pPr>
        <w:pStyle w:val="BodyText"/>
        <w:spacing w:before="120" w:after="120"/>
        <w:jc w:val="both"/>
        <w:rPr>
          <w:b/>
          <w:sz w:val="20"/>
          <w:lang w:val="en-GB"/>
        </w:rPr>
      </w:pPr>
      <w:r w:rsidRPr="00250E89">
        <w:rPr>
          <w:b/>
          <w:sz w:val="20"/>
          <w:lang w:val="en-GB"/>
        </w:rPr>
        <w:t>Northern Ireland:</w:t>
      </w:r>
    </w:p>
    <w:p w14:paraId="055A690D" w14:textId="77777777" w:rsidR="008D3807" w:rsidRDefault="008D3807" w:rsidP="00ED2B2A">
      <w:pPr>
        <w:pStyle w:val="BodyText"/>
        <w:numPr>
          <w:ilvl w:val="0"/>
          <w:numId w:val="27"/>
        </w:numPr>
        <w:spacing w:before="120" w:after="120"/>
        <w:jc w:val="both"/>
        <w:rPr>
          <w:sz w:val="20"/>
          <w:lang w:val="en-GB"/>
        </w:rPr>
      </w:pPr>
      <w:r>
        <w:rPr>
          <w:sz w:val="20"/>
          <w:lang w:val="en-GB"/>
        </w:rPr>
        <w:t xml:space="preserve">The ramp up capability is not less than 3% of MCR per minute when the unit is in normal dispatch condition.  </w:t>
      </w:r>
    </w:p>
    <w:p w14:paraId="055A690E" w14:textId="77777777" w:rsidR="008D3807" w:rsidRDefault="008D3807" w:rsidP="00ED2B2A">
      <w:pPr>
        <w:pStyle w:val="BodyText"/>
        <w:numPr>
          <w:ilvl w:val="0"/>
          <w:numId w:val="27"/>
        </w:numPr>
        <w:spacing w:before="120" w:after="120"/>
        <w:jc w:val="both"/>
        <w:rPr>
          <w:sz w:val="20"/>
          <w:lang w:val="en-GB"/>
        </w:rPr>
      </w:pPr>
      <w:r>
        <w:rPr>
          <w:sz w:val="20"/>
          <w:lang w:val="en-GB"/>
        </w:rPr>
        <w:t>The ramp down capability is not less than 3% of MCR per minute when the unit is in normal dispatch condition.</w:t>
      </w:r>
    </w:p>
    <w:p w14:paraId="29CC5B14" w14:textId="00AD59AE" w:rsidR="00451DFB" w:rsidRDefault="00451DFB" w:rsidP="00451DFB">
      <w:pPr>
        <w:pStyle w:val="BodyText"/>
        <w:spacing w:before="120" w:after="120"/>
        <w:jc w:val="both"/>
        <w:rPr>
          <w:sz w:val="20"/>
          <w:lang w:val="en-GB"/>
        </w:rPr>
      </w:pPr>
    </w:p>
    <w:p w14:paraId="10C21507" w14:textId="77777777" w:rsidR="00451DFB" w:rsidRDefault="00451DFB" w:rsidP="00451DFB">
      <w:pPr>
        <w:pStyle w:val="BodyText"/>
        <w:spacing w:before="120" w:after="120"/>
        <w:jc w:val="both"/>
        <w:rPr>
          <w:sz w:val="20"/>
          <w:lang w:val="en-GB"/>
        </w:rPr>
      </w:pPr>
    </w:p>
    <w:p w14:paraId="1B8089A9" w14:textId="77777777" w:rsidR="00451DFB" w:rsidRDefault="00451DFB" w:rsidP="00451DFB">
      <w:pPr>
        <w:pStyle w:val="BodyText"/>
        <w:spacing w:before="120" w:after="120"/>
        <w:jc w:val="both"/>
        <w:rPr>
          <w:sz w:val="20"/>
          <w:lang w:val="en-GB"/>
        </w:rPr>
      </w:pPr>
    </w:p>
    <w:p w14:paraId="5375B74E" w14:textId="77777777" w:rsidR="00451DFB" w:rsidRDefault="00451DFB" w:rsidP="00451DFB">
      <w:pPr>
        <w:pStyle w:val="BodyText"/>
        <w:spacing w:before="120" w:after="120"/>
        <w:jc w:val="both"/>
        <w:rPr>
          <w:sz w:val="20"/>
          <w:lang w:val="en-GB"/>
        </w:rPr>
      </w:pPr>
    </w:p>
    <w:p w14:paraId="65AA2A9A" w14:textId="77777777" w:rsidR="00451DFB" w:rsidRDefault="00451DFB" w:rsidP="00451DFB">
      <w:pPr>
        <w:pStyle w:val="BodyText"/>
        <w:spacing w:before="120" w:after="120"/>
        <w:jc w:val="both"/>
        <w:rPr>
          <w:sz w:val="20"/>
          <w:lang w:val="en-GB"/>
        </w:rPr>
      </w:pPr>
    </w:p>
    <w:p w14:paraId="322783C9" w14:textId="77777777" w:rsidR="00451DFB" w:rsidRDefault="00451DFB" w:rsidP="00451DFB">
      <w:pPr>
        <w:pStyle w:val="BodyText"/>
        <w:spacing w:before="120" w:after="120"/>
        <w:jc w:val="both"/>
        <w:rPr>
          <w:sz w:val="20"/>
          <w:lang w:val="en-GB"/>
        </w:rPr>
      </w:pPr>
    </w:p>
    <w:p w14:paraId="39D0A687" w14:textId="77777777" w:rsidR="00451DFB" w:rsidRDefault="00451DFB" w:rsidP="00451DFB">
      <w:pPr>
        <w:pStyle w:val="BodyText"/>
        <w:spacing w:before="120" w:after="120"/>
        <w:jc w:val="both"/>
        <w:rPr>
          <w:sz w:val="20"/>
          <w:lang w:val="en-GB"/>
        </w:rPr>
      </w:pPr>
    </w:p>
    <w:p w14:paraId="36E5E604" w14:textId="77777777" w:rsidR="00451DFB" w:rsidRDefault="00451DFB" w:rsidP="00451DFB">
      <w:pPr>
        <w:pStyle w:val="BodyText"/>
        <w:spacing w:before="120" w:after="120"/>
        <w:jc w:val="both"/>
        <w:rPr>
          <w:sz w:val="20"/>
          <w:lang w:val="en-GB"/>
        </w:rPr>
      </w:pPr>
    </w:p>
    <w:p w14:paraId="4CD3E767" w14:textId="77777777" w:rsidR="00451DFB" w:rsidRDefault="00451DFB" w:rsidP="00451DFB">
      <w:pPr>
        <w:pStyle w:val="BodyText"/>
        <w:spacing w:before="120" w:after="120"/>
        <w:jc w:val="both"/>
        <w:rPr>
          <w:sz w:val="20"/>
          <w:lang w:val="en-GB"/>
        </w:rPr>
      </w:pPr>
    </w:p>
    <w:p w14:paraId="4AF01A17" w14:textId="77777777" w:rsidR="00451DFB" w:rsidRDefault="00451DFB" w:rsidP="00451DFB">
      <w:pPr>
        <w:pStyle w:val="BodyText"/>
        <w:spacing w:before="120" w:after="120"/>
        <w:jc w:val="both"/>
        <w:rPr>
          <w:sz w:val="20"/>
          <w:lang w:val="en-GB"/>
        </w:rPr>
      </w:pPr>
    </w:p>
    <w:p w14:paraId="055A6910" w14:textId="77777777" w:rsidR="00B72CCB" w:rsidRDefault="007903C0" w:rsidP="00ED2B2A">
      <w:pPr>
        <w:pStyle w:val="Heading2"/>
        <w:jc w:val="both"/>
      </w:pPr>
      <w:bookmarkStart w:id="9" w:name="_Toc84856404"/>
      <w:r w:rsidRPr="00B774FE">
        <w:lastRenderedPageBreak/>
        <w:t>Instrumentation</w:t>
      </w:r>
      <w:r w:rsidR="006B4F17">
        <w:t xml:space="preserve"> and Onsite Data Trending</w:t>
      </w:r>
      <w:bookmarkEnd w:id="9"/>
      <w:r w:rsidR="006B4F17">
        <w:t xml:space="preserve"> </w:t>
      </w:r>
    </w:p>
    <w:p w14:paraId="055A6911" w14:textId="77777777" w:rsidR="00694A5C" w:rsidRDefault="00694A5C" w:rsidP="00ED2B2A">
      <w:pPr>
        <w:pStyle w:val="BodyText"/>
        <w:spacing w:after="120"/>
        <w:ind w:left="718"/>
        <w:jc w:val="both"/>
        <w:rPr>
          <w:sz w:val="20"/>
        </w:rPr>
      </w:pPr>
      <w:r w:rsidRPr="002A73F6">
        <w:rPr>
          <w:sz w:val="20"/>
        </w:rPr>
        <w:t>All of the following trends and screens</w:t>
      </w:r>
      <w:r>
        <w:rPr>
          <w:sz w:val="20"/>
        </w:rPr>
        <w:t>hots must be recorded by the Unit</w:t>
      </w:r>
      <w:r w:rsidRPr="002A73F6">
        <w:rPr>
          <w:sz w:val="20"/>
        </w:rPr>
        <w:t xml:space="preserve"> during the test. Failure to provide any of these trends will result in test cancellation.</w:t>
      </w:r>
    </w:p>
    <w:tbl>
      <w:tblPr>
        <w:tblStyle w:val="TableGrid"/>
        <w:tblW w:w="9506" w:type="dxa"/>
        <w:jc w:val="center"/>
        <w:tblInd w:w="3598" w:type="dxa"/>
        <w:tblCellMar>
          <w:top w:w="57" w:type="dxa"/>
          <w:bottom w:w="57" w:type="dxa"/>
        </w:tblCellMar>
        <w:tblLook w:val="04A0" w:firstRow="1" w:lastRow="0" w:firstColumn="1" w:lastColumn="0" w:noHBand="0" w:noVBand="1"/>
      </w:tblPr>
      <w:tblGrid>
        <w:gridCol w:w="539"/>
        <w:gridCol w:w="4073"/>
        <w:gridCol w:w="2835"/>
        <w:gridCol w:w="2059"/>
      </w:tblGrid>
      <w:tr w:rsidR="00D30424" w:rsidRPr="00341A3D" w14:paraId="055A6918" w14:textId="77777777" w:rsidTr="00ED2B2A">
        <w:trPr>
          <w:jc w:val="center"/>
        </w:trPr>
        <w:tc>
          <w:tcPr>
            <w:tcW w:w="539" w:type="dxa"/>
            <w:shd w:val="clear" w:color="auto" w:fill="DDDDDD" w:themeFill="accent1"/>
          </w:tcPr>
          <w:p w14:paraId="055A6914" w14:textId="77777777" w:rsidR="00D30424" w:rsidRDefault="00D30424" w:rsidP="00D013BE">
            <w:pPr>
              <w:pStyle w:val="BodyText"/>
              <w:jc w:val="both"/>
              <w:rPr>
                <w:b/>
                <w:sz w:val="20"/>
              </w:rPr>
            </w:pPr>
            <w:r>
              <w:rPr>
                <w:b/>
                <w:sz w:val="20"/>
              </w:rPr>
              <w:t>No.</w:t>
            </w:r>
          </w:p>
        </w:tc>
        <w:tc>
          <w:tcPr>
            <w:tcW w:w="4073" w:type="dxa"/>
            <w:shd w:val="clear" w:color="auto" w:fill="DDDDDD" w:themeFill="accent1"/>
          </w:tcPr>
          <w:p w14:paraId="055A6915" w14:textId="77777777" w:rsidR="00D30424" w:rsidRPr="00341A3D" w:rsidRDefault="00D30424" w:rsidP="00D013BE">
            <w:pPr>
              <w:pStyle w:val="BodyText"/>
              <w:jc w:val="both"/>
              <w:rPr>
                <w:b/>
                <w:sz w:val="20"/>
              </w:rPr>
            </w:pPr>
            <w:r>
              <w:rPr>
                <w:b/>
                <w:sz w:val="20"/>
              </w:rPr>
              <w:t>Data Trending and Recording</w:t>
            </w:r>
          </w:p>
        </w:tc>
        <w:tc>
          <w:tcPr>
            <w:tcW w:w="2835" w:type="dxa"/>
            <w:tcBorders>
              <w:bottom w:val="single" w:sz="4" w:space="0" w:color="auto"/>
            </w:tcBorders>
            <w:shd w:val="clear" w:color="auto" w:fill="DDDDDD" w:themeFill="accent1"/>
          </w:tcPr>
          <w:p w14:paraId="055A6916" w14:textId="77777777" w:rsidR="00D30424" w:rsidRPr="00341A3D" w:rsidRDefault="00D30424" w:rsidP="00D013BE">
            <w:pPr>
              <w:pStyle w:val="BodyText"/>
              <w:jc w:val="both"/>
              <w:rPr>
                <w:b/>
                <w:sz w:val="20"/>
              </w:rPr>
            </w:pPr>
            <w:r>
              <w:rPr>
                <w:b/>
                <w:sz w:val="20"/>
              </w:rPr>
              <w:t>Resolution</w:t>
            </w:r>
          </w:p>
        </w:tc>
        <w:tc>
          <w:tcPr>
            <w:tcW w:w="2059" w:type="dxa"/>
            <w:shd w:val="clear" w:color="auto" w:fill="DDDDDD" w:themeFill="accent1"/>
          </w:tcPr>
          <w:p w14:paraId="055A6917" w14:textId="77777777" w:rsidR="00D30424" w:rsidRPr="00341A3D" w:rsidRDefault="00480E55" w:rsidP="00D013BE">
            <w:pPr>
              <w:pStyle w:val="BodyText"/>
              <w:jc w:val="both"/>
              <w:rPr>
                <w:b/>
                <w:sz w:val="20"/>
              </w:rPr>
            </w:pPr>
            <w:r w:rsidRPr="00CA3832">
              <w:rPr>
                <w:b/>
                <w:sz w:val="20"/>
              </w:rPr>
              <w:t>Source</w:t>
            </w:r>
          </w:p>
        </w:tc>
      </w:tr>
      <w:tr w:rsidR="00694A5C" w:rsidRPr="00261D7E" w14:paraId="055A691D" w14:textId="77777777" w:rsidTr="00ED2B2A">
        <w:trPr>
          <w:jc w:val="center"/>
        </w:trPr>
        <w:tc>
          <w:tcPr>
            <w:tcW w:w="539" w:type="dxa"/>
            <w:vAlign w:val="center"/>
          </w:tcPr>
          <w:p w14:paraId="055A6919" w14:textId="77777777" w:rsidR="00694A5C" w:rsidRPr="009F20BB" w:rsidRDefault="00694A5C" w:rsidP="00ED2B2A">
            <w:pPr>
              <w:pStyle w:val="BodyText"/>
              <w:jc w:val="center"/>
              <w:rPr>
                <w:sz w:val="20"/>
              </w:rPr>
            </w:pPr>
            <w:r>
              <w:rPr>
                <w:sz w:val="20"/>
              </w:rPr>
              <w:t>1</w:t>
            </w:r>
          </w:p>
        </w:tc>
        <w:tc>
          <w:tcPr>
            <w:tcW w:w="4073" w:type="dxa"/>
            <w:vAlign w:val="center"/>
          </w:tcPr>
          <w:p w14:paraId="055A691A" w14:textId="77777777" w:rsidR="00694A5C" w:rsidRPr="009F20BB" w:rsidRDefault="00694A5C" w:rsidP="00590A6F">
            <w:pPr>
              <w:pStyle w:val="BodyText"/>
              <w:spacing w:before="120" w:after="120"/>
              <w:rPr>
                <w:sz w:val="20"/>
              </w:rPr>
            </w:pPr>
            <w:r>
              <w:rPr>
                <w:sz w:val="20"/>
              </w:rPr>
              <w:t xml:space="preserve">Active Power at Connection Point (MW) </w:t>
            </w:r>
          </w:p>
        </w:tc>
        <w:tc>
          <w:tcPr>
            <w:tcW w:w="2835" w:type="dxa"/>
            <w:shd w:val="clear" w:color="auto" w:fill="D9D9D9" w:themeFill="background1" w:themeFillShade="D9"/>
            <w:vAlign w:val="center"/>
          </w:tcPr>
          <w:p w14:paraId="055A691B" w14:textId="01616739" w:rsidR="00694A5C" w:rsidRDefault="00CA3832" w:rsidP="00590A6F">
            <w:pPr>
              <w:spacing w:before="120" w:after="120"/>
            </w:pPr>
            <w:r w:rsidRPr="00CA3832">
              <w:rPr>
                <w:noProof/>
                <w:sz w:val="20"/>
                <w:highlight w:val="yellow"/>
                <w:lang w:eastAsia="en-IE"/>
              </w:rPr>
              <w:t>Unit to specify</w:t>
            </w:r>
            <w:r>
              <w:rPr>
                <w:noProof/>
                <w:sz w:val="20"/>
                <w:highlight w:val="yellow"/>
                <w:lang w:eastAsia="en-IE"/>
              </w:rPr>
              <w:t xml:space="preserve">, </w:t>
            </w:r>
            <w:r w:rsidR="00694A5C" w:rsidRPr="00CA3832">
              <w:rPr>
                <w:noProof/>
                <w:sz w:val="20"/>
                <w:highlight w:val="yellow"/>
                <w:lang w:eastAsia="en-IE"/>
              </w:rPr>
              <w:t>100ms or as agreed with TSO</w:t>
            </w:r>
          </w:p>
        </w:tc>
        <w:tc>
          <w:tcPr>
            <w:tcW w:w="2059" w:type="dxa"/>
            <w:shd w:val="clear" w:color="auto" w:fill="D9D9D9" w:themeFill="background1" w:themeFillShade="D9"/>
            <w:vAlign w:val="center"/>
          </w:tcPr>
          <w:p w14:paraId="055A691C" w14:textId="75055551" w:rsidR="00694A5C" w:rsidRPr="00261D7E" w:rsidRDefault="000C4991" w:rsidP="00D238AC">
            <w:pPr>
              <w:pStyle w:val="BodyText"/>
              <w:spacing w:before="120" w:after="120"/>
              <w:rPr>
                <w:sz w:val="20"/>
              </w:rPr>
            </w:pPr>
            <w:r w:rsidRPr="00CA3832">
              <w:rPr>
                <w:noProof/>
                <w:sz w:val="20"/>
                <w:highlight w:val="yellow"/>
                <w:lang w:eastAsia="en-IE"/>
              </w:rPr>
              <w:t>Unit to specify</w:t>
            </w:r>
          </w:p>
        </w:tc>
      </w:tr>
      <w:tr w:rsidR="00694A5C" w:rsidRPr="00261D7E" w14:paraId="055A6922" w14:textId="77777777" w:rsidTr="00ED2B2A">
        <w:trPr>
          <w:jc w:val="center"/>
        </w:trPr>
        <w:tc>
          <w:tcPr>
            <w:tcW w:w="539" w:type="dxa"/>
            <w:vAlign w:val="center"/>
          </w:tcPr>
          <w:p w14:paraId="055A691E" w14:textId="77777777" w:rsidR="00694A5C" w:rsidRPr="009F20BB" w:rsidRDefault="00694A5C" w:rsidP="00ED2B2A">
            <w:pPr>
              <w:pStyle w:val="BodyText"/>
              <w:jc w:val="center"/>
              <w:rPr>
                <w:sz w:val="20"/>
              </w:rPr>
            </w:pPr>
            <w:r>
              <w:rPr>
                <w:sz w:val="20"/>
              </w:rPr>
              <w:t>2</w:t>
            </w:r>
          </w:p>
        </w:tc>
        <w:tc>
          <w:tcPr>
            <w:tcW w:w="4073" w:type="dxa"/>
            <w:vAlign w:val="center"/>
          </w:tcPr>
          <w:p w14:paraId="055A691F" w14:textId="77777777" w:rsidR="00694A5C" w:rsidRPr="009F20BB" w:rsidRDefault="00694A5C" w:rsidP="00590A6F">
            <w:pPr>
              <w:pStyle w:val="BodyText"/>
              <w:spacing w:before="120" w:after="120"/>
              <w:rPr>
                <w:sz w:val="20"/>
              </w:rPr>
            </w:pPr>
            <w:r>
              <w:rPr>
                <w:sz w:val="20"/>
              </w:rPr>
              <w:t>Reactive Power at Connection Point (</w:t>
            </w:r>
            <w:proofErr w:type="spellStart"/>
            <w:r>
              <w:rPr>
                <w:sz w:val="20"/>
              </w:rPr>
              <w:t>Mvar</w:t>
            </w:r>
            <w:proofErr w:type="spellEnd"/>
            <w:r>
              <w:rPr>
                <w:sz w:val="20"/>
              </w:rPr>
              <w:t>)</w:t>
            </w:r>
          </w:p>
        </w:tc>
        <w:tc>
          <w:tcPr>
            <w:tcW w:w="2835" w:type="dxa"/>
            <w:shd w:val="clear" w:color="auto" w:fill="D9D9D9" w:themeFill="background1" w:themeFillShade="D9"/>
            <w:vAlign w:val="center"/>
          </w:tcPr>
          <w:p w14:paraId="055A6920" w14:textId="2A9E85EE" w:rsidR="00694A5C" w:rsidRDefault="00CA3832" w:rsidP="00590A6F">
            <w:pPr>
              <w:spacing w:before="120" w:after="120"/>
            </w:pPr>
            <w:r w:rsidRPr="00CA3832">
              <w:rPr>
                <w:noProof/>
                <w:sz w:val="20"/>
                <w:highlight w:val="yellow"/>
                <w:lang w:eastAsia="en-IE"/>
              </w:rPr>
              <w:t>Unit to specify</w:t>
            </w:r>
            <w:r>
              <w:rPr>
                <w:noProof/>
                <w:sz w:val="20"/>
                <w:highlight w:val="yellow"/>
                <w:lang w:eastAsia="en-IE"/>
              </w:rPr>
              <w:t xml:space="preserve">, </w:t>
            </w:r>
            <w:r w:rsidRPr="00CA3832">
              <w:rPr>
                <w:noProof/>
                <w:sz w:val="20"/>
                <w:highlight w:val="yellow"/>
                <w:lang w:eastAsia="en-IE"/>
              </w:rPr>
              <w:t>100ms or as agreed with TSO</w:t>
            </w:r>
          </w:p>
        </w:tc>
        <w:tc>
          <w:tcPr>
            <w:tcW w:w="2059" w:type="dxa"/>
            <w:shd w:val="clear" w:color="auto" w:fill="D9D9D9" w:themeFill="background1" w:themeFillShade="D9"/>
            <w:vAlign w:val="center"/>
          </w:tcPr>
          <w:p w14:paraId="055A6921" w14:textId="68A6FB56" w:rsidR="00694A5C" w:rsidRPr="00261D7E" w:rsidRDefault="000C4991" w:rsidP="00590A6F">
            <w:pPr>
              <w:pStyle w:val="BodyText"/>
              <w:spacing w:before="120" w:after="120"/>
              <w:rPr>
                <w:sz w:val="20"/>
              </w:rPr>
            </w:pPr>
            <w:r w:rsidRPr="00CA3832">
              <w:rPr>
                <w:noProof/>
                <w:sz w:val="20"/>
                <w:highlight w:val="yellow"/>
                <w:lang w:eastAsia="en-IE"/>
              </w:rPr>
              <w:t>Unit to specify</w:t>
            </w:r>
          </w:p>
        </w:tc>
      </w:tr>
      <w:tr w:rsidR="00694A5C" w:rsidRPr="00261D7E" w14:paraId="055A6927" w14:textId="77777777" w:rsidTr="00ED2B2A">
        <w:trPr>
          <w:jc w:val="center"/>
        </w:trPr>
        <w:tc>
          <w:tcPr>
            <w:tcW w:w="539" w:type="dxa"/>
            <w:vAlign w:val="center"/>
          </w:tcPr>
          <w:p w14:paraId="055A6923" w14:textId="77777777" w:rsidR="00694A5C" w:rsidRPr="009F20BB" w:rsidRDefault="00694A5C" w:rsidP="00ED2B2A">
            <w:pPr>
              <w:pStyle w:val="BodyText"/>
              <w:jc w:val="center"/>
              <w:rPr>
                <w:sz w:val="20"/>
              </w:rPr>
            </w:pPr>
            <w:r>
              <w:rPr>
                <w:sz w:val="20"/>
              </w:rPr>
              <w:t>3</w:t>
            </w:r>
          </w:p>
        </w:tc>
        <w:tc>
          <w:tcPr>
            <w:tcW w:w="4073" w:type="dxa"/>
            <w:vAlign w:val="center"/>
          </w:tcPr>
          <w:p w14:paraId="055A6924" w14:textId="77777777" w:rsidR="00694A5C" w:rsidRDefault="00694A5C" w:rsidP="00590A6F">
            <w:pPr>
              <w:spacing w:before="120" w:after="120"/>
              <w:rPr>
                <w:rFonts w:cs="Arial"/>
                <w:sz w:val="20"/>
              </w:rPr>
            </w:pPr>
            <w:r>
              <w:rPr>
                <w:rFonts w:cs="Arial"/>
                <w:sz w:val="20"/>
              </w:rPr>
              <w:t>Active Power at Generator (MW)</w:t>
            </w:r>
          </w:p>
        </w:tc>
        <w:tc>
          <w:tcPr>
            <w:tcW w:w="2835" w:type="dxa"/>
            <w:shd w:val="clear" w:color="auto" w:fill="D9D9D9" w:themeFill="background1" w:themeFillShade="D9"/>
            <w:vAlign w:val="center"/>
          </w:tcPr>
          <w:p w14:paraId="055A6925" w14:textId="64998EF3" w:rsidR="00694A5C" w:rsidRDefault="00CA3832" w:rsidP="00590A6F">
            <w:pPr>
              <w:spacing w:before="120" w:after="120"/>
            </w:pPr>
            <w:r w:rsidRPr="00CA3832">
              <w:rPr>
                <w:noProof/>
                <w:sz w:val="20"/>
                <w:highlight w:val="yellow"/>
                <w:lang w:eastAsia="en-IE"/>
              </w:rPr>
              <w:t>Unit to specify</w:t>
            </w:r>
            <w:r>
              <w:rPr>
                <w:noProof/>
                <w:sz w:val="20"/>
                <w:highlight w:val="yellow"/>
                <w:lang w:eastAsia="en-IE"/>
              </w:rPr>
              <w:t xml:space="preserve">, </w:t>
            </w:r>
            <w:r w:rsidRPr="00CA3832">
              <w:rPr>
                <w:noProof/>
                <w:sz w:val="20"/>
                <w:highlight w:val="yellow"/>
                <w:lang w:eastAsia="en-IE"/>
              </w:rPr>
              <w:t>100ms or as agreed with TSO</w:t>
            </w:r>
          </w:p>
        </w:tc>
        <w:tc>
          <w:tcPr>
            <w:tcW w:w="2059" w:type="dxa"/>
            <w:shd w:val="clear" w:color="auto" w:fill="D9D9D9" w:themeFill="background1" w:themeFillShade="D9"/>
            <w:vAlign w:val="center"/>
          </w:tcPr>
          <w:p w14:paraId="055A6926" w14:textId="6904F645" w:rsidR="00694A5C" w:rsidRPr="00261D7E" w:rsidRDefault="000C4991" w:rsidP="00590A6F">
            <w:pPr>
              <w:pStyle w:val="BodyText"/>
              <w:spacing w:before="120" w:after="120"/>
              <w:rPr>
                <w:sz w:val="20"/>
              </w:rPr>
            </w:pPr>
            <w:r w:rsidRPr="00CA3832">
              <w:rPr>
                <w:noProof/>
                <w:sz w:val="20"/>
                <w:highlight w:val="yellow"/>
                <w:lang w:eastAsia="en-IE"/>
              </w:rPr>
              <w:t>Unit to specify</w:t>
            </w:r>
          </w:p>
        </w:tc>
      </w:tr>
      <w:tr w:rsidR="00694A5C" w:rsidRPr="00261D7E" w14:paraId="055A692C" w14:textId="77777777" w:rsidTr="00ED2B2A">
        <w:trPr>
          <w:jc w:val="center"/>
        </w:trPr>
        <w:tc>
          <w:tcPr>
            <w:tcW w:w="539" w:type="dxa"/>
            <w:vAlign w:val="center"/>
          </w:tcPr>
          <w:p w14:paraId="055A6928" w14:textId="77777777" w:rsidR="00694A5C" w:rsidRPr="009F20BB" w:rsidRDefault="00694A5C" w:rsidP="00ED2B2A">
            <w:pPr>
              <w:pStyle w:val="BodyText"/>
              <w:jc w:val="center"/>
              <w:rPr>
                <w:sz w:val="20"/>
              </w:rPr>
            </w:pPr>
            <w:r>
              <w:rPr>
                <w:sz w:val="20"/>
              </w:rPr>
              <w:t>4</w:t>
            </w:r>
          </w:p>
        </w:tc>
        <w:tc>
          <w:tcPr>
            <w:tcW w:w="4073" w:type="dxa"/>
            <w:vAlign w:val="center"/>
          </w:tcPr>
          <w:p w14:paraId="055A6929" w14:textId="77777777" w:rsidR="00694A5C" w:rsidRDefault="00694A5C" w:rsidP="00590A6F">
            <w:pPr>
              <w:spacing w:before="120" w:after="120"/>
              <w:rPr>
                <w:rFonts w:cs="Arial"/>
                <w:sz w:val="20"/>
              </w:rPr>
            </w:pPr>
            <w:r>
              <w:rPr>
                <w:rFonts w:cs="Arial"/>
                <w:sz w:val="20"/>
              </w:rPr>
              <w:t>Reactive Power at Generator (</w:t>
            </w:r>
            <w:proofErr w:type="spellStart"/>
            <w:r>
              <w:rPr>
                <w:rFonts w:cs="Arial"/>
                <w:sz w:val="20"/>
              </w:rPr>
              <w:t>Mvar</w:t>
            </w:r>
            <w:proofErr w:type="spellEnd"/>
            <w:r>
              <w:rPr>
                <w:rFonts w:cs="Arial"/>
                <w:sz w:val="20"/>
              </w:rPr>
              <w:t>)</w:t>
            </w:r>
          </w:p>
        </w:tc>
        <w:tc>
          <w:tcPr>
            <w:tcW w:w="2835" w:type="dxa"/>
            <w:shd w:val="clear" w:color="auto" w:fill="D9D9D9" w:themeFill="background1" w:themeFillShade="D9"/>
            <w:vAlign w:val="center"/>
          </w:tcPr>
          <w:p w14:paraId="055A692A" w14:textId="1CEAAF3B" w:rsidR="00694A5C" w:rsidRDefault="00CA3832" w:rsidP="00590A6F">
            <w:pPr>
              <w:spacing w:before="120" w:after="120"/>
            </w:pPr>
            <w:r w:rsidRPr="00CA3832">
              <w:rPr>
                <w:noProof/>
                <w:sz w:val="20"/>
                <w:highlight w:val="yellow"/>
                <w:lang w:eastAsia="en-IE"/>
              </w:rPr>
              <w:t>Unit to specify</w:t>
            </w:r>
            <w:r>
              <w:rPr>
                <w:noProof/>
                <w:sz w:val="20"/>
                <w:highlight w:val="yellow"/>
                <w:lang w:eastAsia="en-IE"/>
              </w:rPr>
              <w:t xml:space="preserve">, </w:t>
            </w:r>
            <w:r w:rsidRPr="00CA3832">
              <w:rPr>
                <w:noProof/>
                <w:sz w:val="20"/>
                <w:highlight w:val="yellow"/>
                <w:lang w:eastAsia="en-IE"/>
              </w:rPr>
              <w:t>100ms or as agreed with TSO</w:t>
            </w:r>
          </w:p>
        </w:tc>
        <w:tc>
          <w:tcPr>
            <w:tcW w:w="2059" w:type="dxa"/>
            <w:shd w:val="clear" w:color="auto" w:fill="D9D9D9" w:themeFill="background1" w:themeFillShade="D9"/>
            <w:vAlign w:val="center"/>
          </w:tcPr>
          <w:p w14:paraId="055A692B" w14:textId="7E68A1B5" w:rsidR="00694A5C" w:rsidRPr="00261D7E" w:rsidRDefault="000C4991" w:rsidP="00590A6F">
            <w:pPr>
              <w:pStyle w:val="BodyText"/>
              <w:spacing w:before="120" w:after="120"/>
              <w:rPr>
                <w:sz w:val="20"/>
              </w:rPr>
            </w:pPr>
            <w:r w:rsidRPr="00CA3832">
              <w:rPr>
                <w:noProof/>
                <w:sz w:val="20"/>
                <w:highlight w:val="yellow"/>
                <w:lang w:eastAsia="en-IE"/>
              </w:rPr>
              <w:t>Unit to specify</w:t>
            </w:r>
          </w:p>
        </w:tc>
      </w:tr>
      <w:tr w:rsidR="00694A5C" w:rsidRPr="00261D7E" w14:paraId="055A6931" w14:textId="77777777" w:rsidTr="00ED2B2A">
        <w:trPr>
          <w:jc w:val="center"/>
        </w:trPr>
        <w:tc>
          <w:tcPr>
            <w:tcW w:w="539" w:type="dxa"/>
            <w:vAlign w:val="center"/>
          </w:tcPr>
          <w:p w14:paraId="055A692D" w14:textId="77777777" w:rsidR="00694A5C" w:rsidRDefault="00694A5C" w:rsidP="00ED2B2A">
            <w:pPr>
              <w:pStyle w:val="BodyText"/>
              <w:jc w:val="center"/>
              <w:rPr>
                <w:sz w:val="20"/>
              </w:rPr>
            </w:pPr>
            <w:r>
              <w:rPr>
                <w:sz w:val="20"/>
              </w:rPr>
              <w:t>5</w:t>
            </w:r>
          </w:p>
        </w:tc>
        <w:tc>
          <w:tcPr>
            <w:tcW w:w="4073" w:type="dxa"/>
            <w:vAlign w:val="center"/>
          </w:tcPr>
          <w:p w14:paraId="055A692E" w14:textId="77777777" w:rsidR="00694A5C" w:rsidRDefault="00694A5C" w:rsidP="00590A6F">
            <w:pPr>
              <w:spacing w:before="120" w:after="120"/>
              <w:rPr>
                <w:rFonts w:cs="Arial"/>
                <w:sz w:val="20"/>
              </w:rPr>
            </w:pPr>
            <w:r>
              <w:rPr>
                <w:rFonts w:cs="Arial"/>
                <w:sz w:val="20"/>
              </w:rPr>
              <w:t>Generator Voltage (kV)</w:t>
            </w:r>
          </w:p>
        </w:tc>
        <w:tc>
          <w:tcPr>
            <w:tcW w:w="2835" w:type="dxa"/>
            <w:shd w:val="clear" w:color="auto" w:fill="D9D9D9" w:themeFill="background1" w:themeFillShade="D9"/>
            <w:vAlign w:val="center"/>
          </w:tcPr>
          <w:p w14:paraId="055A692F" w14:textId="2EEF2E8E" w:rsidR="00694A5C" w:rsidRPr="00EA2835" w:rsidRDefault="00CA3832" w:rsidP="00590A6F">
            <w:pPr>
              <w:spacing w:before="120" w:after="120"/>
              <w:rPr>
                <w:noProof/>
                <w:sz w:val="20"/>
                <w:lang w:eastAsia="en-IE"/>
              </w:rPr>
            </w:pPr>
            <w:r w:rsidRPr="00CA3832">
              <w:rPr>
                <w:noProof/>
                <w:sz w:val="20"/>
                <w:highlight w:val="yellow"/>
                <w:lang w:eastAsia="en-IE"/>
              </w:rPr>
              <w:t>Unit to specify</w:t>
            </w:r>
            <w:r>
              <w:rPr>
                <w:noProof/>
                <w:sz w:val="20"/>
                <w:highlight w:val="yellow"/>
                <w:lang w:eastAsia="en-IE"/>
              </w:rPr>
              <w:t xml:space="preserve">, </w:t>
            </w:r>
            <w:r w:rsidRPr="00CA3832">
              <w:rPr>
                <w:noProof/>
                <w:sz w:val="20"/>
                <w:highlight w:val="yellow"/>
                <w:lang w:eastAsia="en-IE"/>
              </w:rPr>
              <w:t>100ms or as agreed with TSO</w:t>
            </w:r>
          </w:p>
        </w:tc>
        <w:tc>
          <w:tcPr>
            <w:tcW w:w="2059" w:type="dxa"/>
            <w:shd w:val="clear" w:color="auto" w:fill="D9D9D9" w:themeFill="background1" w:themeFillShade="D9"/>
            <w:vAlign w:val="center"/>
          </w:tcPr>
          <w:p w14:paraId="055A6930" w14:textId="0F10AB7F" w:rsidR="00694A5C" w:rsidRPr="00261D7E" w:rsidRDefault="000C4991" w:rsidP="00590A6F">
            <w:pPr>
              <w:pStyle w:val="BodyText"/>
              <w:spacing w:before="120" w:after="120"/>
              <w:rPr>
                <w:sz w:val="20"/>
              </w:rPr>
            </w:pPr>
            <w:r w:rsidRPr="00CA3832">
              <w:rPr>
                <w:noProof/>
                <w:sz w:val="20"/>
                <w:highlight w:val="yellow"/>
                <w:lang w:eastAsia="en-IE"/>
              </w:rPr>
              <w:t>Unit to specify</w:t>
            </w:r>
          </w:p>
        </w:tc>
      </w:tr>
      <w:tr w:rsidR="008D3807" w:rsidRPr="00261D7E" w14:paraId="055A6936" w14:textId="77777777" w:rsidTr="00ED2B2A">
        <w:trPr>
          <w:jc w:val="center"/>
        </w:trPr>
        <w:tc>
          <w:tcPr>
            <w:tcW w:w="539" w:type="dxa"/>
            <w:vAlign w:val="center"/>
          </w:tcPr>
          <w:p w14:paraId="055A6932" w14:textId="77777777" w:rsidR="008D3807" w:rsidRDefault="008D3807" w:rsidP="00590A6F">
            <w:pPr>
              <w:pStyle w:val="BodyText"/>
              <w:spacing w:before="120" w:after="120"/>
              <w:jc w:val="center"/>
              <w:rPr>
                <w:sz w:val="20"/>
              </w:rPr>
            </w:pPr>
            <w:r>
              <w:rPr>
                <w:sz w:val="20"/>
              </w:rPr>
              <w:t>6.</w:t>
            </w:r>
          </w:p>
        </w:tc>
        <w:tc>
          <w:tcPr>
            <w:tcW w:w="4073" w:type="dxa"/>
            <w:vAlign w:val="center"/>
          </w:tcPr>
          <w:p w14:paraId="055A6933" w14:textId="056703D0" w:rsidR="008D3807" w:rsidRDefault="008D3807" w:rsidP="00590A6F">
            <w:pPr>
              <w:spacing w:before="120" w:after="120"/>
              <w:rPr>
                <w:rFonts w:cs="Arial"/>
                <w:sz w:val="20"/>
              </w:rPr>
            </w:pPr>
            <w:r>
              <w:rPr>
                <w:rFonts w:cs="Arial"/>
                <w:sz w:val="20"/>
              </w:rPr>
              <w:t>Other signals as required</w:t>
            </w:r>
            <w:r w:rsidR="00590A6F">
              <w:rPr>
                <w:rFonts w:cs="Arial"/>
                <w:sz w:val="20"/>
              </w:rPr>
              <w:t xml:space="preserve"> by the unit or by </w:t>
            </w:r>
            <w:hyperlink r:id="rId17" w:history="1">
              <w:r w:rsidR="00D64DB6" w:rsidRPr="00BA7D1C">
                <w:rPr>
                  <w:rStyle w:val="Hyperlink"/>
                  <w:sz w:val="20"/>
                </w:rPr>
                <w:t>Generator</w:t>
              </w:r>
              <w:r w:rsidR="00D64DB6" w:rsidRPr="0007600F">
                <w:rPr>
                  <w:rStyle w:val="Hyperlink"/>
                </w:rPr>
                <w:t>_</w:t>
              </w:r>
              <w:r w:rsidR="00D64DB6" w:rsidRPr="00BA7D1C">
                <w:rPr>
                  <w:rStyle w:val="Hyperlink"/>
                  <w:sz w:val="20"/>
                </w:rPr>
                <w:t>Testing@soni.ltd.uk</w:t>
              </w:r>
            </w:hyperlink>
            <w:r w:rsidR="00D64DB6">
              <w:rPr>
                <w:rStyle w:val="Hyperlink"/>
                <w:rFonts w:cs="Arial"/>
                <w:sz w:val="20"/>
              </w:rPr>
              <w:t xml:space="preserve"> </w:t>
            </w:r>
            <w:r w:rsidR="00590A6F">
              <w:rPr>
                <w:rFonts w:cs="Arial"/>
                <w:sz w:val="20"/>
              </w:rPr>
              <w:t xml:space="preserve">. </w:t>
            </w:r>
          </w:p>
        </w:tc>
        <w:tc>
          <w:tcPr>
            <w:tcW w:w="2835" w:type="dxa"/>
            <w:tcBorders>
              <w:bottom w:val="single" w:sz="4" w:space="0" w:color="auto"/>
            </w:tcBorders>
            <w:shd w:val="clear" w:color="auto" w:fill="D9D9D9" w:themeFill="background1" w:themeFillShade="D9"/>
            <w:vAlign w:val="center"/>
          </w:tcPr>
          <w:p w14:paraId="055A6934" w14:textId="48A8BC94" w:rsidR="008D3807" w:rsidRPr="00EA2835" w:rsidRDefault="00CA3832" w:rsidP="00590A6F">
            <w:pPr>
              <w:spacing w:before="120" w:after="120"/>
              <w:rPr>
                <w:noProof/>
                <w:sz w:val="20"/>
                <w:lang w:eastAsia="en-IE"/>
              </w:rPr>
            </w:pPr>
            <w:r w:rsidRPr="00CA3832">
              <w:rPr>
                <w:noProof/>
                <w:sz w:val="20"/>
                <w:highlight w:val="yellow"/>
                <w:lang w:eastAsia="en-IE"/>
              </w:rPr>
              <w:t>Unit to specify</w:t>
            </w:r>
            <w:r>
              <w:rPr>
                <w:noProof/>
                <w:sz w:val="20"/>
                <w:highlight w:val="yellow"/>
                <w:lang w:eastAsia="en-IE"/>
              </w:rPr>
              <w:t xml:space="preserve">, </w:t>
            </w:r>
            <w:r w:rsidRPr="00CA3832">
              <w:rPr>
                <w:noProof/>
                <w:sz w:val="20"/>
                <w:highlight w:val="yellow"/>
                <w:lang w:eastAsia="en-IE"/>
              </w:rPr>
              <w:t>100ms or as agreed with TSO</w:t>
            </w:r>
          </w:p>
        </w:tc>
        <w:tc>
          <w:tcPr>
            <w:tcW w:w="2059" w:type="dxa"/>
            <w:tcBorders>
              <w:bottom w:val="single" w:sz="4" w:space="0" w:color="auto"/>
            </w:tcBorders>
            <w:shd w:val="clear" w:color="auto" w:fill="D9D9D9" w:themeFill="background1" w:themeFillShade="D9"/>
            <w:vAlign w:val="center"/>
          </w:tcPr>
          <w:p w14:paraId="055A6935" w14:textId="0D8FDBAA" w:rsidR="008D3807" w:rsidRPr="00261D7E" w:rsidRDefault="000C4991" w:rsidP="00590A6F">
            <w:pPr>
              <w:pStyle w:val="BodyText"/>
              <w:spacing w:before="120" w:after="120"/>
              <w:rPr>
                <w:sz w:val="20"/>
              </w:rPr>
            </w:pPr>
            <w:r w:rsidRPr="00CA3832">
              <w:rPr>
                <w:noProof/>
                <w:sz w:val="20"/>
                <w:highlight w:val="yellow"/>
                <w:lang w:eastAsia="en-IE"/>
              </w:rPr>
              <w:t>Unit to specify</w:t>
            </w:r>
          </w:p>
        </w:tc>
      </w:tr>
      <w:tr w:rsidR="00694A5C" w:rsidRPr="00261D7E" w14:paraId="055A693A" w14:textId="77777777" w:rsidTr="00ED2B2A">
        <w:trPr>
          <w:jc w:val="center"/>
        </w:trPr>
        <w:tc>
          <w:tcPr>
            <w:tcW w:w="539" w:type="dxa"/>
            <w:vAlign w:val="center"/>
          </w:tcPr>
          <w:p w14:paraId="055A6937" w14:textId="3D0349F8" w:rsidR="00694A5C" w:rsidRDefault="00877C9B" w:rsidP="00ED2B2A">
            <w:pPr>
              <w:pStyle w:val="BodyText"/>
              <w:jc w:val="center"/>
              <w:rPr>
                <w:sz w:val="20"/>
              </w:rPr>
            </w:pPr>
            <w:r>
              <w:rPr>
                <w:sz w:val="20"/>
              </w:rPr>
              <w:t>7</w:t>
            </w:r>
          </w:p>
        </w:tc>
        <w:tc>
          <w:tcPr>
            <w:tcW w:w="4073" w:type="dxa"/>
            <w:vAlign w:val="center"/>
          </w:tcPr>
          <w:p w14:paraId="055A6938" w14:textId="74D10CDD" w:rsidR="00694A5C" w:rsidRDefault="00694A5C" w:rsidP="00590A6F">
            <w:pPr>
              <w:spacing w:before="120" w:after="120"/>
              <w:rPr>
                <w:rFonts w:cs="Arial"/>
                <w:sz w:val="20"/>
              </w:rPr>
            </w:pPr>
            <w:r>
              <w:rPr>
                <w:rFonts w:cs="Arial"/>
                <w:sz w:val="20"/>
              </w:rPr>
              <w:t>Alarm/Event page</w:t>
            </w:r>
          </w:p>
        </w:tc>
        <w:tc>
          <w:tcPr>
            <w:tcW w:w="4894" w:type="dxa"/>
            <w:gridSpan w:val="2"/>
            <w:shd w:val="clear" w:color="auto" w:fill="D9D9D9" w:themeFill="background1" w:themeFillShade="D9"/>
            <w:vAlign w:val="center"/>
          </w:tcPr>
          <w:p w14:paraId="055A6939" w14:textId="73BA6836" w:rsidR="00694A5C" w:rsidRPr="00261D7E" w:rsidRDefault="00D238AC" w:rsidP="00E46860">
            <w:pPr>
              <w:pStyle w:val="BodyText"/>
              <w:spacing w:before="120" w:after="120"/>
              <w:rPr>
                <w:sz w:val="20"/>
              </w:rPr>
            </w:pPr>
            <w:r>
              <w:rPr>
                <w:sz w:val="20"/>
              </w:rPr>
              <w:t xml:space="preserve">Print out </w:t>
            </w:r>
            <w:r w:rsidR="00E46860">
              <w:rPr>
                <w:sz w:val="20"/>
              </w:rPr>
              <w:t xml:space="preserve">alarms / events for duration of the test. </w:t>
            </w:r>
          </w:p>
        </w:tc>
      </w:tr>
      <w:tr w:rsidR="00694A5C" w:rsidRPr="00261D7E" w14:paraId="055A693E" w14:textId="77777777" w:rsidTr="00D238AC">
        <w:trPr>
          <w:jc w:val="center"/>
        </w:trPr>
        <w:tc>
          <w:tcPr>
            <w:tcW w:w="539" w:type="dxa"/>
            <w:vAlign w:val="center"/>
          </w:tcPr>
          <w:p w14:paraId="055A693B" w14:textId="31D186D2" w:rsidR="00694A5C" w:rsidRDefault="00877C9B" w:rsidP="00ED2B2A">
            <w:pPr>
              <w:pStyle w:val="BodyText"/>
              <w:jc w:val="center"/>
              <w:rPr>
                <w:sz w:val="20"/>
              </w:rPr>
            </w:pPr>
            <w:r>
              <w:rPr>
                <w:sz w:val="20"/>
              </w:rPr>
              <w:t>8</w:t>
            </w:r>
          </w:p>
        </w:tc>
        <w:tc>
          <w:tcPr>
            <w:tcW w:w="4073" w:type="dxa"/>
            <w:vAlign w:val="center"/>
          </w:tcPr>
          <w:p w14:paraId="055A693C" w14:textId="6156F3A1" w:rsidR="00694A5C" w:rsidRDefault="00694A5C" w:rsidP="00D238AC">
            <w:pPr>
              <w:spacing w:before="120" w:after="120"/>
              <w:rPr>
                <w:rFonts w:cs="Arial"/>
                <w:sz w:val="20"/>
              </w:rPr>
            </w:pPr>
            <w:r>
              <w:rPr>
                <w:rFonts w:cs="Arial"/>
                <w:sz w:val="20"/>
              </w:rPr>
              <w:t>Generator Overview Screen</w:t>
            </w:r>
          </w:p>
        </w:tc>
        <w:tc>
          <w:tcPr>
            <w:tcW w:w="4894" w:type="dxa"/>
            <w:gridSpan w:val="2"/>
            <w:tcBorders>
              <w:bottom w:val="single" w:sz="4" w:space="0" w:color="auto"/>
            </w:tcBorders>
            <w:shd w:val="clear" w:color="auto" w:fill="D9D9D9" w:themeFill="background1" w:themeFillShade="D9"/>
            <w:vAlign w:val="center"/>
          </w:tcPr>
          <w:p w14:paraId="055A693D" w14:textId="1AC70D53" w:rsidR="00694A5C" w:rsidRPr="00261D7E" w:rsidRDefault="00D238AC" w:rsidP="00590A6F">
            <w:pPr>
              <w:pStyle w:val="BodyText"/>
              <w:spacing w:before="120" w:after="120"/>
              <w:rPr>
                <w:sz w:val="20"/>
              </w:rPr>
            </w:pPr>
            <w:r>
              <w:rPr>
                <w:sz w:val="20"/>
              </w:rPr>
              <w:t xml:space="preserve">Print out at appropriate milestones during the test i.e. </w:t>
            </w:r>
            <w:r w:rsidR="00694A5C">
              <w:rPr>
                <w:sz w:val="20"/>
              </w:rPr>
              <w:t>Before, during at regular intervals and after test from generator overview page on DCS</w:t>
            </w:r>
          </w:p>
        </w:tc>
      </w:tr>
      <w:tr w:rsidR="00D238AC" w:rsidRPr="00261D7E" w14:paraId="055A6941" w14:textId="77777777" w:rsidTr="00D238AC">
        <w:trPr>
          <w:jc w:val="center"/>
        </w:trPr>
        <w:tc>
          <w:tcPr>
            <w:tcW w:w="539" w:type="dxa"/>
            <w:vAlign w:val="center"/>
          </w:tcPr>
          <w:p w14:paraId="055A693F" w14:textId="77777777" w:rsidR="00D238AC" w:rsidRDefault="00D238AC" w:rsidP="00ED2B2A">
            <w:pPr>
              <w:pStyle w:val="BodyText"/>
              <w:jc w:val="center"/>
              <w:rPr>
                <w:sz w:val="20"/>
              </w:rPr>
            </w:pPr>
            <w:r>
              <w:rPr>
                <w:sz w:val="20"/>
              </w:rPr>
              <w:t>8</w:t>
            </w:r>
          </w:p>
        </w:tc>
        <w:tc>
          <w:tcPr>
            <w:tcW w:w="4073" w:type="dxa"/>
            <w:vAlign w:val="center"/>
          </w:tcPr>
          <w:p w14:paraId="5897DDA4" w14:textId="760D3DB6" w:rsidR="00D238AC" w:rsidRPr="00261D7E" w:rsidRDefault="00D238AC" w:rsidP="00D238AC">
            <w:pPr>
              <w:pStyle w:val="BodyText"/>
              <w:rPr>
                <w:sz w:val="20"/>
              </w:rPr>
            </w:pPr>
            <w:r>
              <w:rPr>
                <w:rFonts w:cs="Arial"/>
                <w:sz w:val="20"/>
              </w:rPr>
              <w:t>EDIL instructions</w:t>
            </w:r>
          </w:p>
        </w:tc>
        <w:tc>
          <w:tcPr>
            <w:tcW w:w="4894" w:type="dxa"/>
            <w:gridSpan w:val="2"/>
            <w:shd w:val="clear" w:color="auto" w:fill="D9D9D9" w:themeFill="background1" w:themeFillShade="D9"/>
            <w:vAlign w:val="center"/>
          </w:tcPr>
          <w:p w14:paraId="055A6940" w14:textId="1E678F44" w:rsidR="00D238AC" w:rsidRPr="00261D7E" w:rsidRDefault="00E46860" w:rsidP="00D013BE">
            <w:pPr>
              <w:pStyle w:val="BodyText"/>
              <w:rPr>
                <w:sz w:val="20"/>
              </w:rPr>
            </w:pPr>
            <w:r>
              <w:rPr>
                <w:sz w:val="20"/>
              </w:rPr>
              <w:t>Print out as logged during the test.</w:t>
            </w:r>
          </w:p>
        </w:tc>
      </w:tr>
    </w:tbl>
    <w:p w14:paraId="055A6942" w14:textId="703217BF" w:rsidR="00E0436A" w:rsidRPr="00694A5C" w:rsidRDefault="00D40DCC" w:rsidP="009C7305">
      <w:pPr>
        <w:pStyle w:val="Heading2"/>
      </w:pPr>
      <w:bookmarkStart w:id="10" w:name="_Toc84856405"/>
      <w:r w:rsidRPr="00694A5C">
        <w:t>Initial Conditions</w:t>
      </w:r>
      <w:r w:rsidR="00DD7ABA">
        <w:t xml:space="preserve"> and Calculations</w:t>
      </w:r>
      <w:bookmarkEnd w:id="10"/>
    </w:p>
    <w:p w14:paraId="055A6946" w14:textId="5C09EA93" w:rsidR="00694A5C" w:rsidRPr="00341A3D" w:rsidRDefault="00694A5C" w:rsidP="00ED2B2A">
      <w:pPr>
        <w:pStyle w:val="BodyText"/>
        <w:spacing w:before="120" w:after="120"/>
        <w:ind w:left="720"/>
        <w:jc w:val="both"/>
        <w:rPr>
          <w:b/>
          <w:sz w:val="20"/>
        </w:rPr>
      </w:pPr>
      <w:r>
        <w:rPr>
          <w:sz w:val="20"/>
        </w:rPr>
        <w:t xml:space="preserve">Should “No” be answered to any of the following, contact </w:t>
      </w:r>
      <w:hyperlink r:id="rId18" w:history="1">
        <w:r w:rsidR="00D64DB6" w:rsidRPr="00BA7D1C">
          <w:rPr>
            <w:rStyle w:val="Hyperlink"/>
            <w:sz w:val="20"/>
          </w:rPr>
          <w:t>Generator</w:t>
        </w:r>
        <w:r w:rsidR="00D64DB6" w:rsidRPr="0007600F">
          <w:rPr>
            <w:rStyle w:val="Hyperlink"/>
          </w:rPr>
          <w:t>_</w:t>
        </w:r>
        <w:r w:rsidR="00D64DB6" w:rsidRPr="00BA7D1C">
          <w:rPr>
            <w:rStyle w:val="Hyperlink"/>
            <w:sz w:val="20"/>
          </w:rPr>
          <w:t>Testing@soni.ltd.uk</w:t>
        </w:r>
      </w:hyperlink>
      <w:r w:rsidR="00D64DB6">
        <w:t xml:space="preserve"> </w:t>
      </w:r>
      <w:r w:rsidR="005237A5">
        <w:rPr>
          <w:sz w:val="20"/>
        </w:rPr>
        <w:t xml:space="preserve"> </w:t>
      </w:r>
      <w:r>
        <w:rPr>
          <w:sz w:val="20"/>
        </w:rPr>
        <w:t>and agree next steps in advance of making any corrective actions.</w:t>
      </w:r>
      <w:r w:rsidRPr="004676BB">
        <w:rPr>
          <w:sz w:val="20"/>
        </w:rPr>
        <w:t xml:space="preserve"> </w:t>
      </w:r>
    </w:p>
    <w:tbl>
      <w:tblPr>
        <w:tblStyle w:val="TableGrid"/>
        <w:tblW w:w="0" w:type="auto"/>
        <w:jc w:val="center"/>
        <w:tblLook w:val="04A0" w:firstRow="1" w:lastRow="0" w:firstColumn="1" w:lastColumn="0" w:noHBand="0" w:noVBand="1"/>
      </w:tblPr>
      <w:tblGrid>
        <w:gridCol w:w="539"/>
        <w:gridCol w:w="7255"/>
        <w:gridCol w:w="1777"/>
      </w:tblGrid>
      <w:tr w:rsidR="00ED2B2A" w:rsidRPr="00341A3D" w14:paraId="055A6949" w14:textId="77777777" w:rsidTr="00485305">
        <w:trPr>
          <w:jc w:val="center"/>
        </w:trPr>
        <w:tc>
          <w:tcPr>
            <w:tcW w:w="539" w:type="dxa"/>
            <w:shd w:val="clear" w:color="auto" w:fill="D9D9D9" w:themeFill="background1" w:themeFillShade="D9"/>
            <w:vAlign w:val="center"/>
          </w:tcPr>
          <w:p w14:paraId="097E1656" w14:textId="06229AC6" w:rsidR="00ED2B2A" w:rsidRPr="00AE24EE" w:rsidRDefault="00E46860" w:rsidP="00E46860">
            <w:pPr>
              <w:pStyle w:val="BodyText"/>
              <w:spacing w:before="120" w:after="120"/>
              <w:rPr>
                <w:b/>
                <w:sz w:val="20"/>
              </w:rPr>
            </w:pPr>
            <w:r>
              <w:rPr>
                <w:b/>
                <w:sz w:val="20"/>
              </w:rPr>
              <w:t>No.</w:t>
            </w:r>
          </w:p>
        </w:tc>
        <w:tc>
          <w:tcPr>
            <w:tcW w:w="7255" w:type="dxa"/>
            <w:shd w:val="clear" w:color="auto" w:fill="D9D9D9" w:themeFill="background1" w:themeFillShade="D9"/>
            <w:vAlign w:val="center"/>
          </w:tcPr>
          <w:p w14:paraId="055A6947" w14:textId="27F8A927" w:rsidR="00ED2B2A" w:rsidRPr="00AE24EE" w:rsidRDefault="00ED2B2A" w:rsidP="00E46860">
            <w:pPr>
              <w:pStyle w:val="BodyText"/>
              <w:spacing w:before="120" w:after="120"/>
              <w:rPr>
                <w:b/>
                <w:sz w:val="20"/>
              </w:rPr>
            </w:pPr>
            <w:r w:rsidRPr="00AE24EE">
              <w:rPr>
                <w:b/>
                <w:sz w:val="20"/>
              </w:rPr>
              <w:t>Conditions</w:t>
            </w:r>
          </w:p>
        </w:tc>
        <w:tc>
          <w:tcPr>
            <w:tcW w:w="1777" w:type="dxa"/>
            <w:shd w:val="clear" w:color="auto" w:fill="D9D9D9" w:themeFill="background1" w:themeFillShade="D9"/>
            <w:vAlign w:val="center"/>
          </w:tcPr>
          <w:p w14:paraId="055A6948" w14:textId="77777777" w:rsidR="00ED2B2A" w:rsidRPr="00AE24EE" w:rsidRDefault="00ED2B2A" w:rsidP="00D013BE">
            <w:pPr>
              <w:pStyle w:val="BodyText"/>
              <w:spacing w:before="120" w:after="120"/>
              <w:rPr>
                <w:b/>
                <w:sz w:val="20"/>
              </w:rPr>
            </w:pPr>
            <w:r w:rsidRPr="00AE24EE">
              <w:rPr>
                <w:b/>
                <w:sz w:val="20"/>
              </w:rPr>
              <w:t>Check on day of test</w:t>
            </w:r>
          </w:p>
        </w:tc>
      </w:tr>
      <w:tr w:rsidR="00ED2B2A" w:rsidRPr="00341A3D" w14:paraId="055A694C" w14:textId="77777777" w:rsidTr="00485305">
        <w:trPr>
          <w:jc w:val="center"/>
        </w:trPr>
        <w:tc>
          <w:tcPr>
            <w:tcW w:w="539" w:type="dxa"/>
            <w:vAlign w:val="center"/>
          </w:tcPr>
          <w:p w14:paraId="34D55E6E" w14:textId="1F22D401" w:rsidR="00ED2B2A" w:rsidRPr="009B58ED" w:rsidRDefault="00ED2B2A" w:rsidP="00E46860">
            <w:pPr>
              <w:pStyle w:val="BodyText"/>
              <w:spacing w:before="120" w:after="120"/>
              <w:rPr>
                <w:sz w:val="20"/>
              </w:rPr>
            </w:pPr>
            <w:r>
              <w:rPr>
                <w:sz w:val="20"/>
              </w:rPr>
              <w:t>1</w:t>
            </w:r>
          </w:p>
        </w:tc>
        <w:tc>
          <w:tcPr>
            <w:tcW w:w="7255" w:type="dxa"/>
            <w:vAlign w:val="center"/>
          </w:tcPr>
          <w:p w14:paraId="055A694A" w14:textId="0378E318" w:rsidR="00ED2B2A" w:rsidRDefault="00ED2B2A" w:rsidP="00D013BE">
            <w:pPr>
              <w:pStyle w:val="BodyText"/>
              <w:spacing w:before="120" w:after="120"/>
              <w:rPr>
                <w:sz w:val="20"/>
              </w:rPr>
            </w:pPr>
            <w:r w:rsidRPr="009B58ED">
              <w:rPr>
                <w:sz w:val="20"/>
              </w:rPr>
              <w:t xml:space="preserve">Test Profiles have been submitted and approved by </w:t>
            </w:r>
            <w:hyperlink r:id="rId19" w:history="1">
              <w:r w:rsidR="00D64DB6" w:rsidRPr="00BA7D1C">
                <w:rPr>
                  <w:rStyle w:val="Hyperlink"/>
                  <w:sz w:val="20"/>
                </w:rPr>
                <w:t>neartime@soni.ltd.uk</w:t>
              </w:r>
            </w:hyperlink>
            <w:r w:rsidR="00D64DB6">
              <w:rPr>
                <w:rStyle w:val="Hyperlink"/>
                <w:sz w:val="20"/>
              </w:rPr>
              <w:t xml:space="preserve"> </w:t>
            </w:r>
            <w:r w:rsidRPr="009B58ED">
              <w:rPr>
                <w:sz w:val="20"/>
              </w:rPr>
              <w:t>.</w:t>
            </w:r>
          </w:p>
        </w:tc>
        <w:tc>
          <w:tcPr>
            <w:tcW w:w="1777" w:type="dxa"/>
            <w:shd w:val="clear" w:color="auto" w:fill="D9D9D9" w:themeFill="background1" w:themeFillShade="D9"/>
            <w:vAlign w:val="center"/>
          </w:tcPr>
          <w:p w14:paraId="055A694B" w14:textId="77777777" w:rsidR="00ED2B2A" w:rsidRDefault="00ED2B2A" w:rsidP="00015774">
            <w:pPr>
              <w:pStyle w:val="BodyText"/>
              <w:spacing w:before="120" w:after="120"/>
              <w:jc w:val="center"/>
              <w:rPr>
                <w:sz w:val="20"/>
              </w:rPr>
            </w:pPr>
            <w:r>
              <w:rPr>
                <w:sz w:val="20"/>
              </w:rPr>
              <w:t>Yes/No</w:t>
            </w:r>
          </w:p>
        </w:tc>
      </w:tr>
      <w:tr w:rsidR="00ED2B2A" w:rsidRPr="00341A3D" w14:paraId="055A694F" w14:textId="77777777" w:rsidTr="00485305">
        <w:trPr>
          <w:jc w:val="center"/>
        </w:trPr>
        <w:tc>
          <w:tcPr>
            <w:tcW w:w="539" w:type="dxa"/>
            <w:vAlign w:val="center"/>
          </w:tcPr>
          <w:p w14:paraId="711F5302" w14:textId="162BDAB2" w:rsidR="00ED2B2A" w:rsidRDefault="00ED2B2A" w:rsidP="00E46860">
            <w:pPr>
              <w:pStyle w:val="BodyText"/>
              <w:spacing w:before="120" w:after="120"/>
              <w:rPr>
                <w:sz w:val="20"/>
              </w:rPr>
            </w:pPr>
            <w:r>
              <w:rPr>
                <w:sz w:val="20"/>
              </w:rPr>
              <w:t>2</w:t>
            </w:r>
          </w:p>
        </w:tc>
        <w:tc>
          <w:tcPr>
            <w:tcW w:w="7255" w:type="dxa"/>
            <w:vAlign w:val="center"/>
          </w:tcPr>
          <w:p w14:paraId="280B95C0" w14:textId="3438EAC6" w:rsidR="00ED2B2A" w:rsidRDefault="00ED2B2A" w:rsidP="000C4991">
            <w:pPr>
              <w:pStyle w:val="BodyText"/>
              <w:spacing w:before="120" w:after="120"/>
              <w:rPr>
                <w:sz w:val="20"/>
              </w:rPr>
            </w:pPr>
            <w:r>
              <w:rPr>
                <w:sz w:val="20"/>
              </w:rPr>
              <w:t xml:space="preserve">Unit Fuel Type: </w:t>
            </w:r>
            <w:r w:rsidRPr="009B58ED">
              <w:rPr>
                <w:sz w:val="20"/>
                <w:highlight w:val="yellow"/>
              </w:rPr>
              <w:t>Primary Fuel / Secondary Fuel</w:t>
            </w:r>
          </w:p>
          <w:p w14:paraId="055A694D" w14:textId="6CA1F9EA" w:rsidR="00ED2B2A" w:rsidRDefault="00ED2B2A" w:rsidP="00A02852">
            <w:pPr>
              <w:pStyle w:val="BodyText"/>
              <w:spacing w:before="120" w:after="120"/>
              <w:rPr>
                <w:sz w:val="20"/>
              </w:rPr>
            </w:pPr>
          </w:p>
        </w:tc>
        <w:tc>
          <w:tcPr>
            <w:tcW w:w="1777" w:type="dxa"/>
            <w:shd w:val="clear" w:color="auto" w:fill="D9D9D9" w:themeFill="background1" w:themeFillShade="D9"/>
            <w:vAlign w:val="center"/>
          </w:tcPr>
          <w:p w14:paraId="055A694E" w14:textId="77777777" w:rsidR="00ED2B2A" w:rsidRDefault="00ED2B2A" w:rsidP="00015774">
            <w:pPr>
              <w:pStyle w:val="BodyText"/>
              <w:spacing w:before="120" w:after="120"/>
              <w:jc w:val="center"/>
              <w:rPr>
                <w:sz w:val="20"/>
              </w:rPr>
            </w:pPr>
            <w:r>
              <w:rPr>
                <w:sz w:val="20"/>
              </w:rPr>
              <w:t>Yes/No</w:t>
            </w:r>
          </w:p>
        </w:tc>
      </w:tr>
      <w:tr w:rsidR="001D5FF3" w:rsidRPr="00341A3D" w14:paraId="79F9FBD5" w14:textId="77777777" w:rsidTr="00485305">
        <w:trPr>
          <w:jc w:val="center"/>
        </w:trPr>
        <w:tc>
          <w:tcPr>
            <w:tcW w:w="539" w:type="dxa"/>
            <w:vAlign w:val="center"/>
          </w:tcPr>
          <w:p w14:paraId="6000B816" w14:textId="33DD4F83" w:rsidR="001D5FF3" w:rsidRDefault="001D5FF3" w:rsidP="00E46860">
            <w:pPr>
              <w:pStyle w:val="BodyText"/>
              <w:spacing w:before="120" w:after="120"/>
              <w:rPr>
                <w:noProof/>
                <w:sz w:val="20"/>
                <w:lang w:eastAsia="en-IE"/>
              </w:rPr>
            </w:pPr>
            <w:r>
              <w:rPr>
                <w:noProof/>
                <w:sz w:val="20"/>
                <w:lang w:eastAsia="en-IE"/>
              </w:rPr>
              <w:t>3</w:t>
            </w:r>
          </w:p>
        </w:tc>
        <w:tc>
          <w:tcPr>
            <w:tcW w:w="7255" w:type="dxa"/>
            <w:vAlign w:val="center"/>
          </w:tcPr>
          <w:p w14:paraId="16A304E1" w14:textId="365DDB49" w:rsidR="001D5FF3" w:rsidRDefault="001D5FF3" w:rsidP="00EA3A29">
            <w:pPr>
              <w:pStyle w:val="BodyText"/>
              <w:spacing w:before="120" w:after="120"/>
              <w:rPr>
                <w:noProof/>
                <w:sz w:val="20"/>
                <w:lang w:eastAsia="en-IE"/>
              </w:rPr>
            </w:pPr>
            <w:r>
              <w:rPr>
                <w:noProof/>
                <w:sz w:val="20"/>
                <w:lang w:eastAsia="en-IE"/>
              </w:rPr>
              <w:t xml:space="preserve">Correction curves (Temperature, humidity, atmospheric pressure) have been provided to </w:t>
            </w:r>
            <w:hyperlink r:id="rId20" w:history="1">
              <w:r w:rsidR="000227F1" w:rsidRPr="00BA7D1C">
                <w:rPr>
                  <w:rStyle w:val="Hyperlink"/>
                  <w:sz w:val="20"/>
                </w:rPr>
                <w:t>Generator</w:t>
              </w:r>
              <w:r w:rsidR="000227F1" w:rsidRPr="0007600F">
                <w:rPr>
                  <w:rStyle w:val="Hyperlink"/>
                </w:rPr>
                <w:t>_</w:t>
              </w:r>
              <w:r w:rsidR="000227F1" w:rsidRPr="00BA7D1C">
                <w:rPr>
                  <w:rStyle w:val="Hyperlink"/>
                  <w:sz w:val="20"/>
                </w:rPr>
                <w:t>Testing@soni.ltd.uk</w:t>
              </w:r>
            </w:hyperlink>
            <w:r w:rsidRPr="008C7D62">
              <w:rPr>
                <w:noProof/>
                <w:sz w:val="20"/>
                <w:lang w:eastAsia="en-IE"/>
              </w:rPr>
              <w:t>.</w:t>
            </w:r>
          </w:p>
        </w:tc>
        <w:tc>
          <w:tcPr>
            <w:tcW w:w="1777" w:type="dxa"/>
            <w:shd w:val="clear" w:color="auto" w:fill="D9D9D9" w:themeFill="background1" w:themeFillShade="D9"/>
            <w:vAlign w:val="center"/>
          </w:tcPr>
          <w:p w14:paraId="06FED9E6" w14:textId="2B78FE19" w:rsidR="001D5FF3" w:rsidRDefault="00070F1B" w:rsidP="00015774">
            <w:pPr>
              <w:pStyle w:val="BodyText"/>
              <w:spacing w:before="120" w:after="120"/>
              <w:jc w:val="center"/>
              <w:rPr>
                <w:sz w:val="20"/>
              </w:rPr>
            </w:pPr>
            <w:r>
              <w:rPr>
                <w:sz w:val="20"/>
              </w:rPr>
              <w:t>Yes/No</w:t>
            </w:r>
          </w:p>
        </w:tc>
      </w:tr>
      <w:tr w:rsidR="00DD7ABA" w:rsidRPr="00341A3D" w14:paraId="23E1DDD2" w14:textId="77777777" w:rsidTr="00485305">
        <w:trPr>
          <w:jc w:val="center"/>
        </w:trPr>
        <w:tc>
          <w:tcPr>
            <w:tcW w:w="539" w:type="dxa"/>
            <w:vAlign w:val="center"/>
          </w:tcPr>
          <w:p w14:paraId="0399F364" w14:textId="3186995F" w:rsidR="00DD7ABA" w:rsidRDefault="00485305" w:rsidP="00E46860">
            <w:pPr>
              <w:pStyle w:val="BodyText"/>
              <w:spacing w:before="120" w:after="120"/>
              <w:rPr>
                <w:noProof/>
                <w:sz w:val="20"/>
                <w:lang w:eastAsia="en-IE"/>
              </w:rPr>
            </w:pPr>
            <w:r>
              <w:rPr>
                <w:noProof/>
                <w:sz w:val="20"/>
                <w:lang w:eastAsia="en-IE"/>
              </w:rPr>
              <w:t>4</w:t>
            </w:r>
          </w:p>
        </w:tc>
        <w:tc>
          <w:tcPr>
            <w:tcW w:w="7255" w:type="dxa"/>
            <w:vAlign w:val="center"/>
          </w:tcPr>
          <w:p w14:paraId="441AF5FB" w14:textId="20E35EFE" w:rsidR="00DD7ABA" w:rsidRDefault="00DD7ABA" w:rsidP="00D013BE">
            <w:pPr>
              <w:pStyle w:val="BodyText"/>
              <w:spacing w:before="120" w:after="120"/>
              <w:rPr>
                <w:noProof/>
                <w:sz w:val="20"/>
                <w:lang w:eastAsia="en-IE"/>
              </w:rPr>
            </w:pPr>
            <w:r>
              <w:rPr>
                <w:noProof/>
                <w:sz w:val="20"/>
                <w:lang w:eastAsia="en-IE"/>
              </w:rPr>
              <w:t>Normal start up support auxiliary systems are aligned and in service.</w:t>
            </w:r>
          </w:p>
        </w:tc>
        <w:tc>
          <w:tcPr>
            <w:tcW w:w="1777" w:type="dxa"/>
            <w:shd w:val="clear" w:color="auto" w:fill="D9D9D9" w:themeFill="background1" w:themeFillShade="D9"/>
            <w:vAlign w:val="center"/>
          </w:tcPr>
          <w:p w14:paraId="595B6FEE" w14:textId="4DBFF3CA" w:rsidR="00DD7ABA" w:rsidRDefault="00DD7ABA" w:rsidP="00015774">
            <w:pPr>
              <w:pStyle w:val="BodyText"/>
              <w:spacing w:before="120" w:after="120"/>
              <w:jc w:val="center"/>
              <w:rPr>
                <w:sz w:val="20"/>
              </w:rPr>
            </w:pPr>
            <w:r>
              <w:rPr>
                <w:sz w:val="20"/>
              </w:rPr>
              <w:t>Yes/No</w:t>
            </w:r>
          </w:p>
        </w:tc>
      </w:tr>
      <w:tr w:rsidR="00DD7ABA" w:rsidRPr="00341A3D" w14:paraId="055A6955" w14:textId="77777777" w:rsidTr="00485305">
        <w:trPr>
          <w:jc w:val="center"/>
        </w:trPr>
        <w:tc>
          <w:tcPr>
            <w:tcW w:w="539" w:type="dxa"/>
            <w:vAlign w:val="center"/>
          </w:tcPr>
          <w:p w14:paraId="210DE2CD" w14:textId="5E6E94AE" w:rsidR="00DD7ABA" w:rsidRDefault="00485305" w:rsidP="00E46860">
            <w:pPr>
              <w:pStyle w:val="BodyText"/>
              <w:spacing w:before="120" w:after="120"/>
              <w:rPr>
                <w:noProof/>
                <w:sz w:val="20"/>
                <w:lang w:eastAsia="en-IE"/>
              </w:rPr>
            </w:pPr>
            <w:r>
              <w:rPr>
                <w:noProof/>
                <w:sz w:val="20"/>
                <w:lang w:eastAsia="en-IE"/>
              </w:rPr>
              <w:t>5</w:t>
            </w:r>
          </w:p>
        </w:tc>
        <w:tc>
          <w:tcPr>
            <w:tcW w:w="7255" w:type="dxa"/>
            <w:vAlign w:val="center"/>
          </w:tcPr>
          <w:p w14:paraId="055A6953" w14:textId="1CFD7A39" w:rsidR="00DD7ABA" w:rsidRDefault="00DD7ABA" w:rsidP="00D64DB6">
            <w:pPr>
              <w:pStyle w:val="BodyText"/>
              <w:spacing w:before="120" w:after="120"/>
              <w:rPr>
                <w:noProof/>
                <w:sz w:val="20"/>
                <w:lang w:eastAsia="en-IE"/>
              </w:rPr>
            </w:pPr>
            <w:r>
              <w:rPr>
                <w:sz w:val="20"/>
              </w:rPr>
              <w:t xml:space="preserve">Required signals, as described in section </w:t>
            </w:r>
            <w:r w:rsidR="00D64DB6">
              <w:rPr>
                <w:sz w:val="20"/>
              </w:rPr>
              <w:t>7</w:t>
            </w:r>
            <w:r>
              <w:rPr>
                <w:sz w:val="20"/>
              </w:rPr>
              <w:t>.3 are available</w:t>
            </w:r>
          </w:p>
        </w:tc>
        <w:tc>
          <w:tcPr>
            <w:tcW w:w="1777" w:type="dxa"/>
            <w:shd w:val="clear" w:color="auto" w:fill="D9D9D9" w:themeFill="background1" w:themeFillShade="D9"/>
            <w:vAlign w:val="center"/>
          </w:tcPr>
          <w:p w14:paraId="055A6954" w14:textId="71EA7E15" w:rsidR="00DD7ABA" w:rsidRDefault="00DD7ABA" w:rsidP="00015774">
            <w:pPr>
              <w:pStyle w:val="BodyText"/>
              <w:spacing w:before="120" w:after="120"/>
              <w:jc w:val="center"/>
              <w:rPr>
                <w:sz w:val="20"/>
              </w:rPr>
            </w:pPr>
            <w:r>
              <w:rPr>
                <w:sz w:val="20"/>
              </w:rPr>
              <w:t>Yes/No</w:t>
            </w:r>
          </w:p>
        </w:tc>
      </w:tr>
    </w:tbl>
    <w:p w14:paraId="076799B4" w14:textId="6EF91BC3" w:rsidR="00DD7ABA" w:rsidRDefault="00DD7ABA" w:rsidP="00DD7ABA"/>
    <w:tbl>
      <w:tblPr>
        <w:tblStyle w:val="TableGrid"/>
        <w:tblW w:w="0" w:type="auto"/>
        <w:jc w:val="center"/>
        <w:tblLook w:val="04A0" w:firstRow="1" w:lastRow="0" w:firstColumn="1" w:lastColumn="0" w:noHBand="0" w:noVBand="1"/>
      </w:tblPr>
      <w:tblGrid>
        <w:gridCol w:w="539"/>
        <w:gridCol w:w="3363"/>
        <w:gridCol w:w="1778"/>
      </w:tblGrid>
      <w:tr w:rsidR="00DD7ABA" w:rsidRPr="00341A3D" w14:paraId="03D45A82" w14:textId="77777777" w:rsidTr="00BE2565">
        <w:trPr>
          <w:jc w:val="center"/>
        </w:trPr>
        <w:tc>
          <w:tcPr>
            <w:tcW w:w="539" w:type="dxa"/>
            <w:shd w:val="clear" w:color="auto" w:fill="D9D9D9" w:themeFill="background1" w:themeFillShade="D9"/>
            <w:vAlign w:val="center"/>
          </w:tcPr>
          <w:p w14:paraId="67BF209C" w14:textId="78983EAC" w:rsidR="00DD7ABA" w:rsidRPr="00AE24EE" w:rsidRDefault="00E46860" w:rsidP="00E46860">
            <w:pPr>
              <w:pStyle w:val="BodyText"/>
              <w:spacing w:before="120" w:after="120"/>
              <w:rPr>
                <w:b/>
                <w:sz w:val="20"/>
              </w:rPr>
            </w:pPr>
            <w:r>
              <w:rPr>
                <w:b/>
                <w:sz w:val="20"/>
              </w:rPr>
              <w:lastRenderedPageBreak/>
              <w:t>No.</w:t>
            </w:r>
          </w:p>
        </w:tc>
        <w:tc>
          <w:tcPr>
            <w:tcW w:w="3363" w:type="dxa"/>
            <w:shd w:val="clear" w:color="auto" w:fill="D9D9D9" w:themeFill="background1" w:themeFillShade="D9"/>
            <w:vAlign w:val="center"/>
          </w:tcPr>
          <w:p w14:paraId="2A52E860" w14:textId="7A544CCF" w:rsidR="00DD7ABA" w:rsidRPr="00AE24EE" w:rsidRDefault="00DD7ABA" w:rsidP="00E46860">
            <w:pPr>
              <w:pStyle w:val="BodyText"/>
              <w:spacing w:before="120" w:after="120"/>
              <w:rPr>
                <w:b/>
                <w:sz w:val="20"/>
              </w:rPr>
            </w:pPr>
            <w:r>
              <w:rPr>
                <w:b/>
                <w:sz w:val="20"/>
              </w:rPr>
              <w:t>Calculation</w:t>
            </w:r>
          </w:p>
        </w:tc>
        <w:tc>
          <w:tcPr>
            <w:tcW w:w="1778" w:type="dxa"/>
            <w:shd w:val="clear" w:color="auto" w:fill="D9D9D9" w:themeFill="background1" w:themeFillShade="D9"/>
            <w:vAlign w:val="center"/>
          </w:tcPr>
          <w:p w14:paraId="49A96D56" w14:textId="7EE48102" w:rsidR="00DD7ABA" w:rsidRPr="00AE24EE" w:rsidRDefault="00DD7ABA" w:rsidP="007B3A70">
            <w:pPr>
              <w:pStyle w:val="BodyText"/>
              <w:spacing w:before="120" w:after="120"/>
              <w:rPr>
                <w:b/>
                <w:sz w:val="20"/>
              </w:rPr>
            </w:pPr>
            <w:r>
              <w:rPr>
                <w:b/>
                <w:sz w:val="20"/>
              </w:rPr>
              <w:t>Calculated on day of test</w:t>
            </w:r>
          </w:p>
        </w:tc>
      </w:tr>
      <w:tr w:rsidR="00DD7ABA" w:rsidRPr="00341A3D" w14:paraId="7423E47D" w14:textId="77777777" w:rsidTr="00BE2565">
        <w:trPr>
          <w:jc w:val="center"/>
        </w:trPr>
        <w:tc>
          <w:tcPr>
            <w:tcW w:w="539" w:type="dxa"/>
          </w:tcPr>
          <w:p w14:paraId="284E01CD" w14:textId="064CC13C" w:rsidR="00DD7ABA" w:rsidRDefault="00DD7ABA" w:rsidP="007B3A70">
            <w:pPr>
              <w:pStyle w:val="BodyText"/>
              <w:spacing w:before="120" w:after="120"/>
              <w:jc w:val="center"/>
              <w:rPr>
                <w:noProof/>
                <w:sz w:val="20"/>
                <w:lang w:eastAsia="en-IE"/>
              </w:rPr>
            </w:pPr>
            <w:r>
              <w:rPr>
                <w:noProof/>
                <w:sz w:val="20"/>
                <w:lang w:eastAsia="en-IE"/>
              </w:rPr>
              <w:t>1</w:t>
            </w:r>
          </w:p>
        </w:tc>
        <w:tc>
          <w:tcPr>
            <w:tcW w:w="3363" w:type="dxa"/>
            <w:vAlign w:val="center"/>
          </w:tcPr>
          <w:p w14:paraId="53A7DDA1" w14:textId="20017850" w:rsidR="00DD7ABA" w:rsidRDefault="00DD7ABA" w:rsidP="007B3A70">
            <w:pPr>
              <w:pStyle w:val="BodyText"/>
              <w:spacing w:before="120" w:after="120"/>
              <w:rPr>
                <w:sz w:val="20"/>
              </w:rPr>
            </w:pPr>
            <w:r>
              <w:rPr>
                <w:sz w:val="20"/>
              </w:rPr>
              <w:t>Declared availability on day of test</w:t>
            </w:r>
          </w:p>
        </w:tc>
        <w:tc>
          <w:tcPr>
            <w:tcW w:w="1778" w:type="dxa"/>
            <w:shd w:val="clear" w:color="auto" w:fill="D9D9D9" w:themeFill="background1" w:themeFillShade="D9"/>
            <w:vAlign w:val="center"/>
          </w:tcPr>
          <w:p w14:paraId="69EE4041" w14:textId="1319A768" w:rsidR="00DD7ABA" w:rsidRDefault="00DD7ABA" w:rsidP="007B3A70">
            <w:pPr>
              <w:pStyle w:val="BodyText"/>
              <w:spacing w:before="120" w:after="120"/>
              <w:jc w:val="center"/>
              <w:rPr>
                <w:sz w:val="20"/>
              </w:rPr>
            </w:pPr>
            <w:r>
              <w:rPr>
                <w:sz w:val="20"/>
              </w:rPr>
              <w:t>___MW</w:t>
            </w:r>
          </w:p>
        </w:tc>
      </w:tr>
      <w:tr w:rsidR="00DD7ABA" w:rsidRPr="00341A3D" w14:paraId="38C8B45D" w14:textId="77777777" w:rsidTr="00BE2565">
        <w:trPr>
          <w:jc w:val="center"/>
        </w:trPr>
        <w:tc>
          <w:tcPr>
            <w:tcW w:w="539" w:type="dxa"/>
          </w:tcPr>
          <w:p w14:paraId="3E89DF44" w14:textId="461903F0" w:rsidR="00DD7ABA" w:rsidRDefault="00DD7ABA" w:rsidP="007B3A70">
            <w:pPr>
              <w:pStyle w:val="BodyText"/>
              <w:spacing w:before="120" w:after="120"/>
              <w:jc w:val="center"/>
              <w:rPr>
                <w:noProof/>
                <w:sz w:val="20"/>
                <w:lang w:eastAsia="en-IE"/>
              </w:rPr>
            </w:pPr>
            <w:r>
              <w:rPr>
                <w:noProof/>
                <w:sz w:val="20"/>
                <w:lang w:eastAsia="en-IE"/>
              </w:rPr>
              <w:t>2</w:t>
            </w:r>
          </w:p>
        </w:tc>
        <w:tc>
          <w:tcPr>
            <w:tcW w:w="3363" w:type="dxa"/>
            <w:vAlign w:val="center"/>
          </w:tcPr>
          <w:p w14:paraId="4A471C61" w14:textId="5DAD9425" w:rsidR="00DD7ABA" w:rsidRDefault="00DD7ABA" w:rsidP="007B3A70">
            <w:pPr>
              <w:pStyle w:val="BodyText"/>
              <w:spacing w:before="120" w:after="120"/>
              <w:rPr>
                <w:noProof/>
                <w:sz w:val="20"/>
                <w:lang w:eastAsia="en-IE"/>
              </w:rPr>
            </w:pPr>
            <w:r>
              <w:rPr>
                <w:sz w:val="20"/>
              </w:rPr>
              <w:t>Corrected Registered Capacity</w:t>
            </w:r>
          </w:p>
        </w:tc>
        <w:tc>
          <w:tcPr>
            <w:tcW w:w="1778" w:type="dxa"/>
            <w:shd w:val="clear" w:color="auto" w:fill="D9D9D9" w:themeFill="background1" w:themeFillShade="D9"/>
            <w:vAlign w:val="center"/>
          </w:tcPr>
          <w:p w14:paraId="25188590" w14:textId="59EDCE8C" w:rsidR="00DD7ABA" w:rsidRDefault="00DD7ABA" w:rsidP="007B3A70">
            <w:pPr>
              <w:pStyle w:val="BodyText"/>
              <w:spacing w:before="120" w:after="120"/>
              <w:jc w:val="center"/>
              <w:rPr>
                <w:sz w:val="20"/>
              </w:rPr>
            </w:pPr>
            <w:r>
              <w:rPr>
                <w:sz w:val="20"/>
              </w:rPr>
              <w:t>___MW</w:t>
            </w:r>
          </w:p>
        </w:tc>
      </w:tr>
      <w:tr w:rsidR="00DD7ABA" w:rsidRPr="00341A3D" w14:paraId="2707E967" w14:textId="77777777" w:rsidTr="00BE2565">
        <w:trPr>
          <w:jc w:val="center"/>
        </w:trPr>
        <w:tc>
          <w:tcPr>
            <w:tcW w:w="539" w:type="dxa"/>
          </w:tcPr>
          <w:p w14:paraId="06BC1F77" w14:textId="78C9C4CA" w:rsidR="00DD7ABA" w:rsidRDefault="00DD7ABA" w:rsidP="007B3A70">
            <w:pPr>
              <w:pStyle w:val="BodyText"/>
              <w:spacing w:before="120" w:after="120"/>
              <w:jc w:val="center"/>
              <w:rPr>
                <w:sz w:val="20"/>
              </w:rPr>
            </w:pPr>
            <w:r>
              <w:rPr>
                <w:sz w:val="20"/>
              </w:rPr>
              <w:t>3</w:t>
            </w:r>
          </w:p>
        </w:tc>
        <w:tc>
          <w:tcPr>
            <w:tcW w:w="3363" w:type="dxa"/>
            <w:vAlign w:val="center"/>
          </w:tcPr>
          <w:p w14:paraId="7A0FDD3C" w14:textId="4F22D4DB" w:rsidR="00DD7ABA" w:rsidRDefault="00DD7ABA" w:rsidP="007B3A70">
            <w:pPr>
              <w:pStyle w:val="BodyText"/>
              <w:spacing w:before="120" w:after="120"/>
              <w:rPr>
                <w:sz w:val="20"/>
              </w:rPr>
            </w:pPr>
            <w:r>
              <w:rPr>
                <w:sz w:val="20"/>
              </w:rPr>
              <w:t>Corrected Minimum load</w:t>
            </w:r>
          </w:p>
        </w:tc>
        <w:tc>
          <w:tcPr>
            <w:tcW w:w="1778" w:type="dxa"/>
            <w:shd w:val="clear" w:color="auto" w:fill="D9D9D9" w:themeFill="background1" w:themeFillShade="D9"/>
            <w:vAlign w:val="center"/>
          </w:tcPr>
          <w:p w14:paraId="4DA7522A" w14:textId="77777777" w:rsidR="00DD7ABA" w:rsidRDefault="00DD7ABA" w:rsidP="007B3A70">
            <w:pPr>
              <w:pStyle w:val="BodyText"/>
              <w:spacing w:before="120" w:after="120"/>
              <w:jc w:val="center"/>
              <w:rPr>
                <w:sz w:val="20"/>
              </w:rPr>
            </w:pPr>
            <w:r>
              <w:rPr>
                <w:sz w:val="20"/>
              </w:rPr>
              <w:t>___MW</w:t>
            </w:r>
          </w:p>
        </w:tc>
      </w:tr>
    </w:tbl>
    <w:p w14:paraId="3CEE12F2" w14:textId="09437CA4" w:rsidR="00D64DB6" w:rsidRDefault="00D64DB6" w:rsidP="009C7305">
      <w:pPr>
        <w:spacing w:before="120" w:after="120"/>
        <w:rPr>
          <w:color w:val="FF0000"/>
          <w:sz w:val="20"/>
        </w:rPr>
      </w:pPr>
    </w:p>
    <w:p w14:paraId="086B36A4" w14:textId="77777777" w:rsidR="00D64DB6" w:rsidRDefault="00D64DB6" w:rsidP="009C7305">
      <w:pPr>
        <w:spacing w:before="120" w:after="120"/>
      </w:pPr>
    </w:p>
    <w:p w14:paraId="09411AB3" w14:textId="77777777" w:rsidR="00451DFB" w:rsidRDefault="00451DFB" w:rsidP="009C7305">
      <w:pPr>
        <w:spacing w:before="120" w:after="120"/>
      </w:pPr>
    </w:p>
    <w:p w14:paraId="21AA0372" w14:textId="77777777" w:rsidR="00451DFB" w:rsidRDefault="00451DFB" w:rsidP="009C7305">
      <w:pPr>
        <w:spacing w:before="120" w:after="120"/>
      </w:pPr>
    </w:p>
    <w:p w14:paraId="1252EBA8" w14:textId="77777777" w:rsidR="00451DFB" w:rsidRDefault="00451DFB" w:rsidP="009C7305">
      <w:pPr>
        <w:spacing w:before="120" w:after="120"/>
      </w:pPr>
    </w:p>
    <w:p w14:paraId="12274B33" w14:textId="77777777" w:rsidR="00451DFB" w:rsidRDefault="00451DFB" w:rsidP="009C7305">
      <w:pPr>
        <w:spacing w:before="120" w:after="120"/>
      </w:pPr>
    </w:p>
    <w:p w14:paraId="087C9BBA" w14:textId="77777777" w:rsidR="00451DFB" w:rsidRDefault="00451DFB" w:rsidP="009C7305">
      <w:pPr>
        <w:spacing w:before="120" w:after="120"/>
      </w:pPr>
    </w:p>
    <w:p w14:paraId="2F6EEAE4" w14:textId="77777777" w:rsidR="00451DFB" w:rsidRDefault="00451DFB" w:rsidP="009C7305">
      <w:pPr>
        <w:spacing w:before="120" w:after="120"/>
      </w:pPr>
    </w:p>
    <w:p w14:paraId="4D35E8C5" w14:textId="77777777" w:rsidR="00451DFB" w:rsidRDefault="00451DFB" w:rsidP="009C7305">
      <w:pPr>
        <w:spacing w:before="120" w:after="120"/>
      </w:pPr>
    </w:p>
    <w:p w14:paraId="282FB365" w14:textId="77777777" w:rsidR="00451DFB" w:rsidRDefault="00451DFB" w:rsidP="009C7305">
      <w:pPr>
        <w:spacing w:before="120" w:after="120"/>
      </w:pPr>
    </w:p>
    <w:p w14:paraId="4901FDC3" w14:textId="77777777" w:rsidR="00451DFB" w:rsidRDefault="00451DFB" w:rsidP="009C7305">
      <w:pPr>
        <w:spacing w:before="120" w:after="120"/>
      </w:pPr>
    </w:p>
    <w:p w14:paraId="6C70F409" w14:textId="77777777" w:rsidR="00451DFB" w:rsidRDefault="00451DFB" w:rsidP="009C7305">
      <w:pPr>
        <w:spacing w:before="120" w:after="120"/>
      </w:pPr>
    </w:p>
    <w:p w14:paraId="444EE113" w14:textId="77777777" w:rsidR="00451DFB" w:rsidRDefault="00451DFB" w:rsidP="009C7305">
      <w:pPr>
        <w:spacing w:before="120" w:after="120"/>
      </w:pPr>
    </w:p>
    <w:p w14:paraId="211D6DA5" w14:textId="77777777" w:rsidR="00451DFB" w:rsidRDefault="00451DFB" w:rsidP="009C7305">
      <w:pPr>
        <w:spacing w:before="120" w:after="120"/>
      </w:pPr>
    </w:p>
    <w:p w14:paraId="01042152" w14:textId="77777777" w:rsidR="00451DFB" w:rsidRDefault="00451DFB" w:rsidP="009C7305">
      <w:pPr>
        <w:spacing w:before="120" w:after="120"/>
      </w:pPr>
    </w:p>
    <w:p w14:paraId="167EFA1E" w14:textId="77777777" w:rsidR="00451DFB" w:rsidRDefault="00451DFB" w:rsidP="009C7305">
      <w:pPr>
        <w:spacing w:before="120" w:after="120"/>
      </w:pPr>
    </w:p>
    <w:p w14:paraId="204E14A3" w14:textId="77777777" w:rsidR="00451DFB" w:rsidRDefault="00451DFB" w:rsidP="009C7305">
      <w:pPr>
        <w:spacing w:before="120" w:after="120"/>
      </w:pPr>
    </w:p>
    <w:p w14:paraId="6E7A77FB" w14:textId="77777777" w:rsidR="00451DFB" w:rsidRDefault="00451DFB" w:rsidP="009C7305">
      <w:pPr>
        <w:spacing w:before="120" w:after="120"/>
      </w:pPr>
    </w:p>
    <w:p w14:paraId="6B59DAAB" w14:textId="77777777" w:rsidR="00451DFB" w:rsidRDefault="00451DFB" w:rsidP="009C7305">
      <w:pPr>
        <w:spacing w:before="120" w:after="120"/>
      </w:pPr>
    </w:p>
    <w:p w14:paraId="7126CBBA" w14:textId="77777777" w:rsidR="00451DFB" w:rsidRDefault="00451DFB" w:rsidP="009C7305">
      <w:pPr>
        <w:spacing w:before="120" w:after="120"/>
      </w:pPr>
    </w:p>
    <w:p w14:paraId="78629747" w14:textId="77777777" w:rsidR="00451DFB" w:rsidRDefault="00451DFB" w:rsidP="009C7305">
      <w:pPr>
        <w:spacing w:before="120" w:after="120"/>
      </w:pPr>
    </w:p>
    <w:p w14:paraId="7952709B" w14:textId="77777777" w:rsidR="00451DFB" w:rsidRDefault="00451DFB" w:rsidP="009C7305">
      <w:pPr>
        <w:spacing w:before="120" w:after="120"/>
      </w:pPr>
    </w:p>
    <w:p w14:paraId="6AB6E736" w14:textId="77777777" w:rsidR="00451DFB" w:rsidRDefault="00451DFB" w:rsidP="009C7305">
      <w:pPr>
        <w:spacing w:before="120" w:after="120"/>
      </w:pPr>
    </w:p>
    <w:p w14:paraId="05D0FB08" w14:textId="77777777" w:rsidR="00451DFB" w:rsidRDefault="00451DFB" w:rsidP="009C7305">
      <w:pPr>
        <w:spacing w:before="120" w:after="120"/>
      </w:pPr>
    </w:p>
    <w:p w14:paraId="3D3B1169" w14:textId="77777777" w:rsidR="00451DFB" w:rsidRDefault="00451DFB" w:rsidP="009C7305">
      <w:pPr>
        <w:spacing w:before="120" w:after="120"/>
      </w:pPr>
    </w:p>
    <w:p w14:paraId="1E17C921" w14:textId="77777777" w:rsidR="00451DFB" w:rsidRDefault="00451DFB" w:rsidP="009C7305">
      <w:pPr>
        <w:spacing w:before="120" w:after="120"/>
      </w:pPr>
    </w:p>
    <w:p w14:paraId="7B7401A5" w14:textId="77777777" w:rsidR="00D64DB6" w:rsidRDefault="00D64DB6" w:rsidP="009C7305">
      <w:pPr>
        <w:spacing w:before="120" w:after="120"/>
      </w:pPr>
    </w:p>
    <w:p w14:paraId="56F2269D" w14:textId="77777777" w:rsidR="00D64DB6" w:rsidRDefault="00D64DB6" w:rsidP="009C7305">
      <w:pPr>
        <w:spacing w:before="120" w:after="120"/>
      </w:pPr>
    </w:p>
    <w:p w14:paraId="0D9693AA" w14:textId="77777777" w:rsidR="00D64DB6" w:rsidRDefault="00D64DB6" w:rsidP="009C7305">
      <w:pPr>
        <w:spacing w:before="120" w:after="120"/>
      </w:pPr>
    </w:p>
    <w:p w14:paraId="055A695A" w14:textId="2C804D7B" w:rsidR="00D55E80" w:rsidRPr="0076656D" w:rsidRDefault="00D40DCC" w:rsidP="00FA73BB">
      <w:pPr>
        <w:pStyle w:val="Heading1"/>
      </w:pPr>
      <w:bookmarkStart w:id="11" w:name="_Toc84856406"/>
      <w:bookmarkStart w:id="12" w:name="_GoBack"/>
      <w:bookmarkEnd w:id="12"/>
      <w:r>
        <w:lastRenderedPageBreak/>
        <w:t xml:space="preserve">Test </w:t>
      </w:r>
      <w:r w:rsidRPr="00DD7ABA">
        <w:t>Steps</w:t>
      </w:r>
      <w:bookmarkEnd w:id="11"/>
    </w:p>
    <w:tbl>
      <w:tblPr>
        <w:tblpPr w:leftFromText="180" w:rightFromText="180" w:vertAnchor="text" w:horzAnchor="page" w:tblpX="1432" w:tblpY="185"/>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5246"/>
        <w:gridCol w:w="742"/>
        <w:gridCol w:w="3368"/>
      </w:tblGrid>
      <w:tr w:rsidR="00B447B8" w:rsidRPr="0071702F" w14:paraId="055A695F" w14:textId="77777777" w:rsidTr="001F0401">
        <w:tc>
          <w:tcPr>
            <w:tcW w:w="336" w:type="pct"/>
            <w:shd w:val="clear" w:color="auto" w:fill="D9D9D9" w:themeFill="background1" w:themeFillShade="D9"/>
          </w:tcPr>
          <w:p w14:paraId="055A695B" w14:textId="6BA68DEA" w:rsidR="00B447B8" w:rsidRPr="0071702F" w:rsidRDefault="00B447B8" w:rsidP="00502FBB">
            <w:pPr>
              <w:jc w:val="center"/>
              <w:rPr>
                <w:rFonts w:cs="Arial"/>
                <w:b/>
                <w:sz w:val="20"/>
              </w:rPr>
            </w:pPr>
            <w:r w:rsidRPr="0071702F">
              <w:rPr>
                <w:rFonts w:cs="Arial"/>
                <w:b/>
                <w:sz w:val="20"/>
              </w:rPr>
              <w:t>Step</w:t>
            </w:r>
            <w:r w:rsidR="00ED2B2A">
              <w:rPr>
                <w:rFonts w:cs="Arial"/>
                <w:b/>
                <w:sz w:val="20"/>
              </w:rPr>
              <w:t xml:space="preserve"> No.</w:t>
            </w:r>
          </w:p>
        </w:tc>
        <w:tc>
          <w:tcPr>
            <w:tcW w:w="2615" w:type="pct"/>
            <w:shd w:val="clear" w:color="auto" w:fill="D9D9D9" w:themeFill="background1" w:themeFillShade="D9"/>
          </w:tcPr>
          <w:p w14:paraId="055A695C" w14:textId="77777777" w:rsidR="00B447B8" w:rsidRPr="0071702F" w:rsidRDefault="00B447B8" w:rsidP="00502FBB">
            <w:pPr>
              <w:jc w:val="center"/>
              <w:rPr>
                <w:rFonts w:cs="Arial"/>
                <w:b/>
                <w:sz w:val="20"/>
              </w:rPr>
            </w:pPr>
            <w:r w:rsidRPr="0071702F">
              <w:rPr>
                <w:rFonts w:cs="Arial"/>
                <w:b/>
                <w:sz w:val="20"/>
              </w:rPr>
              <w:t>Action</w:t>
            </w:r>
          </w:p>
        </w:tc>
        <w:tc>
          <w:tcPr>
            <w:tcW w:w="370" w:type="pct"/>
            <w:shd w:val="clear" w:color="auto" w:fill="D9D9D9" w:themeFill="background1" w:themeFillShade="D9"/>
          </w:tcPr>
          <w:p w14:paraId="055A695D" w14:textId="77777777" w:rsidR="00B447B8" w:rsidRPr="0071702F" w:rsidRDefault="00B447B8" w:rsidP="00F5432B">
            <w:pPr>
              <w:rPr>
                <w:rFonts w:cs="Arial"/>
                <w:b/>
                <w:sz w:val="20"/>
              </w:rPr>
            </w:pPr>
            <w:r>
              <w:rPr>
                <w:rFonts w:cs="Arial"/>
                <w:b/>
                <w:sz w:val="20"/>
              </w:rPr>
              <w:t>Time</w:t>
            </w:r>
          </w:p>
        </w:tc>
        <w:tc>
          <w:tcPr>
            <w:tcW w:w="1679" w:type="pct"/>
            <w:shd w:val="clear" w:color="auto" w:fill="D9D9D9" w:themeFill="background1" w:themeFillShade="D9"/>
          </w:tcPr>
          <w:p w14:paraId="055A695E" w14:textId="77777777" w:rsidR="00B447B8" w:rsidRPr="0071702F" w:rsidRDefault="00B447B8" w:rsidP="00502FBB">
            <w:pPr>
              <w:jc w:val="center"/>
              <w:rPr>
                <w:rFonts w:cs="Arial"/>
                <w:b/>
                <w:sz w:val="20"/>
              </w:rPr>
            </w:pPr>
            <w:r w:rsidRPr="0071702F">
              <w:rPr>
                <w:rFonts w:cs="Arial"/>
                <w:b/>
                <w:sz w:val="20"/>
              </w:rPr>
              <w:t>Comment</w:t>
            </w:r>
          </w:p>
        </w:tc>
      </w:tr>
      <w:tr w:rsidR="00B447B8" w:rsidRPr="0071702F" w14:paraId="055A6964" w14:textId="77777777" w:rsidTr="001F0401">
        <w:tc>
          <w:tcPr>
            <w:tcW w:w="336" w:type="pct"/>
            <w:vAlign w:val="center"/>
          </w:tcPr>
          <w:p w14:paraId="055A6960" w14:textId="77777777" w:rsidR="00B447B8" w:rsidRPr="0071702F" w:rsidRDefault="00B447B8" w:rsidP="00502FBB">
            <w:pPr>
              <w:jc w:val="center"/>
              <w:rPr>
                <w:rFonts w:cs="Arial"/>
                <w:sz w:val="20"/>
              </w:rPr>
            </w:pPr>
            <w:r w:rsidRPr="0071702F">
              <w:rPr>
                <w:rFonts w:cs="Arial"/>
                <w:sz w:val="20"/>
              </w:rPr>
              <w:t>1</w:t>
            </w:r>
          </w:p>
        </w:tc>
        <w:tc>
          <w:tcPr>
            <w:tcW w:w="2615" w:type="pct"/>
            <w:vAlign w:val="center"/>
          </w:tcPr>
          <w:p w14:paraId="055A6961" w14:textId="7D115419" w:rsidR="00B447B8" w:rsidRPr="00144B61" w:rsidRDefault="00ED2B2A" w:rsidP="00D64DB6">
            <w:pPr>
              <w:spacing w:before="120" w:after="120"/>
              <w:rPr>
                <w:rFonts w:cs="Arial"/>
                <w:sz w:val="20"/>
              </w:rPr>
            </w:pPr>
            <w:r>
              <w:rPr>
                <w:sz w:val="20"/>
              </w:rPr>
              <w:t xml:space="preserve">Unit </w:t>
            </w:r>
            <w:r w:rsidR="00A9572E">
              <w:rPr>
                <w:sz w:val="20"/>
              </w:rPr>
              <w:t xml:space="preserve">operator </w:t>
            </w:r>
            <w:r w:rsidRPr="004A7923">
              <w:rPr>
                <w:sz w:val="20"/>
              </w:rPr>
              <w:t>begins data recording f</w:t>
            </w:r>
            <w:r>
              <w:rPr>
                <w:sz w:val="20"/>
              </w:rPr>
              <w:t xml:space="preserve">or all trends noted in Section </w:t>
            </w:r>
            <w:r w:rsidR="00D64DB6">
              <w:rPr>
                <w:sz w:val="20"/>
              </w:rPr>
              <w:t>7</w:t>
            </w:r>
            <w:r w:rsidRPr="004A7923">
              <w:rPr>
                <w:sz w:val="20"/>
              </w:rPr>
              <w:t>.3</w:t>
            </w:r>
            <w:r>
              <w:rPr>
                <w:sz w:val="20"/>
              </w:rPr>
              <w:t>.</w:t>
            </w:r>
          </w:p>
        </w:tc>
        <w:tc>
          <w:tcPr>
            <w:tcW w:w="370" w:type="pct"/>
            <w:shd w:val="clear" w:color="auto" w:fill="D9D9D9" w:themeFill="background1" w:themeFillShade="D9"/>
            <w:vAlign w:val="center"/>
          </w:tcPr>
          <w:p w14:paraId="055A6962" w14:textId="77777777" w:rsidR="00B447B8" w:rsidRPr="0071702F" w:rsidRDefault="00B447B8" w:rsidP="00F5432B">
            <w:pPr>
              <w:jc w:val="center"/>
              <w:rPr>
                <w:rFonts w:cs="Arial"/>
                <w:sz w:val="20"/>
              </w:rPr>
            </w:pPr>
          </w:p>
        </w:tc>
        <w:tc>
          <w:tcPr>
            <w:tcW w:w="1679" w:type="pct"/>
            <w:shd w:val="clear" w:color="auto" w:fill="D9D9D9" w:themeFill="background1" w:themeFillShade="D9"/>
            <w:vAlign w:val="center"/>
          </w:tcPr>
          <w:p w14:paraId="055A6963" w14:textId="77777777" w:rsidR="00B447B8" w:rsidRPr="0071702F" w:rsidRDefault="00B447B8" w:rsidP="00502FBB">
            <w:pPr>
              <w:rPr>
                <w:rFonts w:cs="Arial"/>
                <w:sz w:val="20"/>
              </w:rPr>
            </w:pPr>
          </w:p>
        </w:tc>
      </w:tr>
      <w:tr w:rsidR="00ED2B2A" w:rsidRPr="0071702F" w14:paraId="4BF44F14" w14:textId="77777777" w:rsidTr="001F0401">
        <w:tc>
          <w:tcPr>
            <w:tcW w:w="336" w:type="pct"/>
            <w:vAlign w:val="center"/>
          </w:tcPr>
          <w:p w14:paraId="0EEB305C" w14:textId="12E3F53A" w:rsidR="00ED2B2A" w:rsidRPr="0071702F" w:rsidRDefault="00835AFE" w:rsidP="00502FBB">
            <w:pPr>
              <w:jc w:val="center"/>
              <w:rPr>
                <w:rFonts w:cs="Arial"/>
                <w:sz w:val="20"/>
              </w:rPr>
            </w:pPr>
            <w:r>
              <w:rPr>
                <w:rFonts w:cs="Arial"/>
                <w:sz w:val="20"/>
              </w:rPr>
              <w:t>2</w:t>
            </w:r>
          </w:p>
        </w:tc>
        <w:tc>
          <w:tcPr>
            <w:tcW w:w="2615" w:type="pct"/>
            <w:vAlign w:val="center"/>
          </w:tcPr>
          <w:p w14:paraId="6FAAEE18" w14:textId="1CD44FF3" w:rsidR="00ED2B2A" w:rsidRDefault="00A9572E" w:rsidP="00D64DB6">
            <w:pPr>
              <w:spacing w:before="120" w:after="120"/>
              <w:rPr>
                <w:rFonts w:cs="Arial"/>
                <w:sz w:val="20"/>
              </w:rPr>
            </w:pPr>
            <w:r>
              <w:rPr>
                <w:rFonts w:cs="Arial"/>
                <w:sz w:val="20"/>
              </w:rPr>
              <w:t xml:space="preserve">Unit operator contacts </w:t>
            </w:r>
            <w:r w:rsidR="00ED2B2A">
              <w:rPr>
                <w:rFonts w:cs="Arial"/>
                <w:sz w:val="20"/>
              </w:rPr>
              <w:t>CHCC</w:t>
            </w:r>
            <w:r>
              <w:rPr>
                <w:rFonts w:cs="Arial"/>
                <w:sz w:val="20"/>
              </w:rPr>
              <w:t xml:space="preserve"> and requests permission to begin test and a</w:t>
            </w:r>
            <w:r w:rsidR="00ED2B2A">
              <w:rPr>
                <w:rFonts w:cs="Arial"/>
                <w:sz w:val="20"/>
              </w:rPr>
              <w:t xml:space="preserve"> dispatch instruction to minimum load via EDIL. </w:t>
            </w:r>
          </w:p>
        </w:tc>
        <w:tc>
          <w:tcPr>
            <w:tcW w:w="370" w:type="pct"/>
            <w:shd w:val="clear" w:color="auto" w:fill="D9D9D9" w:themeFill="background1" w:themeFillShade="D9"/>
            <w:vAlign w:val="center"/>
          </w:tcPr>
          <w:p w14:paraId="0B7D0329" w14:textId="77777777" w:rsidR="00ED2B2A" w:rsidRPr="0071702F" w:rsidRDefault="00ED2B2A" w:rsidP="00F5432B">
            <w:pPr>
              <w:jc w:val="center"/>
              <w:rPr>
                <w:rFonts w:cs="Arial"/>
                <w:sz w:val="20"/>
              </w:rPr>
            </w:pPr>
          </w:p>
        </w:tc>
        <w:tc>
          <w:tcPr>
            <w:tcW w:w="1679" w:type="pct"/>
            <w:shd w:val="clear" w:color="auto" w:fill="D9D9D9" w:themeFill="background1" w:themeFillShade="D9"/>
            <w:vAlign w:val="center"/>
          </w:tcPr>
          <w:p w14:paraId="55EEF9DC" w14:textId="77777777" w:rsidR="00ED2B2A" w:rsidRPr="0071702F" w:rsidRDefault="00ED2B2A" w:rsidP="00502FBB">
            <w:pPr>
              <w:rPr>
                <w:rFonts w:cs="Arial"/>
                <w:sz w:val="20"/>
              </w:rPr>
            </w:pPr>
          </w:p>
        </w:tc>
      </w:tr>
      <w:tr w:rsidR="004E2C83" w:rsidRPr="0071702F" w14:paraId="005DA178" w14:textId="77777777" w:rsidTr="001F0401">
        <w:tc>
          <w:tcPr>
            <w:tcW w:w="336" w:type="pct"/>
            <w:vAlign w:val="center"/>
          </w:tcPr>
          <w:p w14:paraId="68A7FCF9" w14:textId="21A8A56D" w:rsidR="004E2C83" w:rsidRDefault="00132BDF" w:rsidP="00502FBB">
            <w:pPr>
              <w:jc w:val="center"/>
              <w:rPr>
                <w:rFonts w:cs="Arial"/>
                <w:sz w:val="20"/>
              </w:rPr>
            </w:pPr>
            <w:r>
              <w:rPr>
                <w:rFonts w:cs="Arial"/>
                <w:sz w:val="20"/>
              </w:rPr>
              <w:t>3</w:t>
            </w:r>
          </w:p>
        </w:tc>
        <w:tc>
          <w:tcPr>
            <w:tcW w:w="2615" w:type="pct"/>
            <w:vAlign w:val="center"/>
          </w:tcPr>
          <w:p w14:paraId="0FA0D638" w14:textId="1C3341C0" w:rsidR="004E2C83" w:rsidRDefault="004E2C83" w:rsidP="00A9572E">
            <w:pPr>
              <w:spacing w:before="120" w:after="120"/>
              <w:rPr>
                <w:rFonts w:cs="Arial"/>
                <w:sz w:val="20"/>
              </w:rPr>
            </w:pPr>
            <w:r>
              <w:rPr>
                <w:rFonts w:cs="Arial"/>
                <w:sz w:val="20"/>
              </w:rPr>
              <w:t xml:space="preserve">Unit operator </w:t>
            </w:r>
            <w:r w:rsidR="00132BDF">
              <w:rPr>
                <w:rFonts w:cs="Arial"/>
                <w:sz w:val="20"/>
              </w:rPr>
              <w:t xml:space="preserve">receives EDIL instruction and </w:t>
            </w:r>
            <w:r>
              <w:rPr>
                <w:rFonts w:cs="Arial"/>
                <w:sz w:val="20"/>
              </w:rPr>
              <w:t xml:space="preserve">dispatches the Unit with a ramp rate at </w:t>
            </w:r>
            <w:r w:rsidRPr="002C31DE">
              <w:rPr>
                <w:rFonts w:cs="Arial"/>
                <w:sz w:val="20"/>
                <w:highlight w:val="yellow"/>
              </w:rPr>
              <w:t>XX</w:t>
            </w:r>
            <w:r>
              <w:rPr>
                <w:rFonts w:cs="Arial"/>
                <w:sz w:val="20"/>
              </w:rPr>
              <w:t xml:space="preserve"> MW per minute.</w:t>
            </w:r>
          </w:p>
        </w:tc>
        <w:tc>
          <w:tcPr>
            <w:tcW w:w="370" w:type="pct"/>
            <w:shd w:val="clear" w:color="auto" w:fill="D9D9D9" w:themeFill="background1" w:themeFillShade="D9"/>
            <w:vAlign w:val="center"/>
          </w:tcPr>
          <w:p w14:paraId="2846DC31" w14:textId="77777777" w:rsidR="004E2C83" w:rsidRPr="0071702F" w:rsidRDefault="004E2C83" w:rsidP="00F5432B">
            <w:pPr>
              <w:jc w:val="center"/>
              <w:rPr>
                <w:rFonts w:cs="Arial"/>
                <w:sz w:val="20"/>
              </w:rPr>
            </w:pPr>
          </w:p>
        </w:tc>
        <w:tc>
          <w:tcPr>
            <w:tcW w:w="1679" w:type="pct"/>
            <w:shd w:val="clear" w:color="auto" w:fill="D9D9D9" w:themeFill="background1" w:themeFillShade="D9"/>
            <w:vAlign w:val="center"/>
          </w:tcPr>
          <w:p w14:paraId="4179FFF8" w14:textId="77777777" w:rsidR="004E2C83" w:rsidRPr="0071702F" w:rsidRDefault="004E2C83" w:rsidP="00502FBB">
            <w:pPr>
              <w:rPr>
                <w:rFonts w:cs="Arial"/>
                <w:sz w:val="20"/>
              </w:rPr>
            </w:pPr>
          </w:p>
        </w:tc>
      </w:tr>
      <w:tr w:rsidR="00B447B8" w:rsidRPr="0071702F" w14:paraId="055A6969" w14:textId="77777777" w:rsidTr="001F0401">
        <w:tc>
          <w:tcPr>
            <w:tcW w:w="336" w:type="pct"/>
            <w:vAlign w:val="center"/>
          </w:tcPr>
          <w:p w14:paraId="055A6965" w14:textId="5DDEFA39" w:rsidR="00B447B8" w:rsidRPr="0071702F" w:rsidRDefault="00132BDF" w:rsidP="00502FBB">
            <w:pPr>
              <w:jc w:val="center"/>
              <w:rPr>
                <w:rFonts w:cs="Arial"/>
                <w:sz w:val="20"/>
              </w:rPr>
            </w:pPr>
            <w:r>
              <w:rPr>
                <w:rFonts w:cs="Arial"/>
                <w:sz w:val="20"/>
              </w:rPr>
              <w:t>4</w:t>
            </w:r>
          </w:p>
        </w:tc>
        <w:tc>
          <w:tcPr>
            <w:tcW w:w="2615" w:type="pct"/>
            <w:vAlign w:val="center"/>
          </w:tcPr>
          <w:p w14:paraId="20203560" w14:textId="152716D6" w:rsidR="009D7E5D" w:rsidRDefault="009D7E5D" w:rsidP="00502FBB">
            <w:pPr>
              <w:spacing w:before="120" w:after="120"/>
              <w:rPr>
                <w:rFonts w:cs="Arial"/>
                <w:sz w:val="20"/>
              </w:rPr>
            </w:pPr>
            <w:r>
              <w:rPr>
                <w:rFonts w:cs="Arial"/>
                <w:sz w:val="20"/>
              </w:rPr>
              <w:t>After</w:t>
            </w:r>
            <w:r w:rsidR="00502FBB">
              <w:rPr>
                <w:rFonts w:cs="Arial"/>
                <w:sz w:val="20"/>
              </w:rPr>
              <w:t xml:space="preserve"> reaching minimum load</w:t>
            </w:r>
            <w:r w:rsidR="00195BC0">
              <w:rPr>
                <w:rFonts w:cs="Arial"/>
                <w:sz w:val="20"/>
              </w:rPr>
              <w:t xml:space="preserve"> and after </w:t>
            </w:r>
            <w:r w:rsidR="007D43E9" w:rsidRPr="00E04D0D">
              <w:rPr>
                <w:rFonts w:cs="Arial"/>
                <w:b/>
                <w:sz w:val="20"/>
                <w:highlight w:val="yellow"/>
              </w:rPr>
              <w:t>XX</w:t>
            </w:r>
            <w:r w:rsidR="007D43E9" w:rsidRPr="00E04D0D">
              <w:rPr>
                <w:rFonts w:cs="Arial"/>
                <w:b/>
                <w:sz w:val="20"/>
              </w:rPr>
              <w:t xml:space="preserve"> minutes</w:t>
            </w:r>
            <w:r w:rsidR="00195BC0">
              <w:rPr>
                <w:rFonts w:cs="Arial"/>
                <w:sz w:val="20"/>
              </w:rPr>
              <w:t xml:space="preserve"> where the unit has stabilised</w:t>
            </w:r>
            <w:r>
              <w:rPr>
                <w:rFonts w:cs="Arial"/>
                <w:sz w:val="20"/>
              </w:rPr>
              <w:t xml:space="preserve">, the </w:t>
            </w:r>
            <w:r w:rsidR="00ED2B2A">
              <w:rPr>
                <w:rFonts w:cs="Arial"/>
                <w:sz w:val="20"/>
              </w:rPr>
              <w:t>Unit operator notes Minimum load value</w:t>
            </w:r>
            <w:r w:rsidR="00195BC0">
              <w:rPr>
                <w:rFonts w:cs="Arial"/>
                <w:sz w:val="20"/>
              </w:rPr>
              <w:t>.</w:t>
            </w:r>
          </w:p>
          <w:p w14:paraId="055A6966" w14:textId="67B34079" w:rsidR="009D7E5D" w:rsidRPr="0071702F" w:rsidRDefault="009D7E5D" w:rsidP="00502FBB">
            <w:pPr>
              <w:spacing w:before="120" w:after="120"/>
              <w:rPr>
                <w:rFonts w:cs="Arial"/>
                <w:sz w:val="20"/>
              </w:rPr>
            </w:pPr>
            <w:r>
              <w:rPr>
                <w:rFonts w:cs="Arial"/>
                <w:sz w:val="20"/>
              </w:rPr>
              <w:t>This value shall be the maximum</w:t>
            </w:r>
            <w:r w:rsidR="00195BC0">
              <w:rPr>
                <w:rFonts w:cs="Arial"/>
                <w:sz w:val="20"/>
              </w:rPr>
              <w:t xml:space="preserve"> sustained value of minimum load</w:t>
            </w:r>
            <w:r>
              <w:rPr>
                <w:rFonts w:cs="Arial"/>
                <w:sz w:val="20"/>
              </w:rPr>
              <w:t xml:space="preserve"> achieved over the stabilised period. </w:t>
            </w:r>
          </w:p>
        </w:tc>
        <w:tc>
          <w:tcPr>
            <w:tcW w:w="370" w:type="pct"/>
            <w:shd w:val="clear" w:color="auto" w:fill="D9D9D9" w:themeFill="background1" w:themeFillShade="D9"/>
            <w:vAlign w:val="center"/>
          </w:tcPr>
          <w:p w14:paraId="055A6967" w14:textId="77777777" w:rsidR="00B447B8" w:rsidRPr="0071702F" w:rsidRDefault="00B447B8" w:rsidP="00F5432B">
            <w:pPr>
              <w:jc w:val="center"/>
              <w:rPr>
                <w:rFonts w:cs="Arial"/>
                <w:sz w:val="20"/>
              </w:rPr>
            </w:pPr>
          </w:p>
        </w:tc>
        <w:tc>
          <w:tcPr>
            <w:tcW w:w="1679" w:type="pct"/>
            <w:shd w:val="clear" w:color="auto" w:fill="D9D9D9" w:themeFill="background1" w:themeFillShade="D9"/>
            <w:vAlign w:val="center"/>
          </w:tcPr>
          <w:p w14:paraId="055A6968" w14:textId="26BD76BC" w:rsidR="00ED2B2A" w:rsidRPr="0071702F" w:rsidRDefault="00ED2B2A" w:rsidP="00502FBB">
            <w:pPr>
              <w:rPr>
                <w:rFonts w:cs="Arial"/>
                <w:sz w:val="20"/>
              </w:rPr>
            </w:pPr>
            <w:r>
              <w:rPr>
                <w:rFonts w:cs="Arial"/>
                <w:sz w:val="20"/>
              </w:rPr>
              <w:t xml:space="preserve">Minimum Load _____MW. </w:t>
            </w:r>
          </w:p>
        </w:tc>
      </w:tr>
      <w:tr w:rsidR="00B447B8" w:rsidRPr="0071702F" w14:paraId="055A696E" w14:textId="77777777" w:rsidTr="001F0401">
        <w:tc>
          <w:tcPr>
            <w:tcW w:w="336" w:type="pct"/>
            <w:vAlign w:val="center"/>
          </w:tcPr>
          <w:p w14:paraId="055A696A" w14:textId="4E323C51" w:rsidR="00B447B8" w:rsidRPr="0071702F" w:rsidRDefault="00132BDF" w:rsidP="00502FBB">
            <w:pPr>
              <w:jc w:val="center"/>
              <w:rPr>
                <w:rFonts w:cs="Arial"/>
                <w:sz w:val="20"/>
              </w:rPr>
            </w:pPr>
            <w:r>
              <w:rPr>
                <w:rFonts w:cs="Arial"/>
                <w:sz w:val="20"/>
              </w:rPr>
              <w:t>5</w:t>
            </w:r>
          </w:p>
        </w:tc>
        <w:tc>
          <w:tcPr>
            <w:tcW w:w="2615" w:type="pct"/>
            <w:vAlign w:val="center"/>
          </w:tcPr>
          <w:p w14:paraId="055A696B" w14:textId="180BE357" w:rsidR="00B447B8" w:rsidRPr="0071702F" w:rsidRDefault="009D7E5D" w:rsidP="00D64DB6">
            <w:pPr>
              <w:spacing w:before="120" w:after="120"/>
              <w:rPr>
                <w:rFonts w:cs="Arial"/>
                <w:sz w:val="20"/>
              </w:rPr>
            </w:pPr>
            <w:r>
              <w:rPr>
                <w:rFonts w:cs="Arial"/>
                <w:sz w:val="20"/>
              </w:rPr>
              <w:t xml:space="preserve">Unit operator </w:t>
            </w:r>
            <w:r w:rsidR="00835AFE">
              <w:rPr>
                <w:rFonts w:cs="Arial"/>
                <w:sz w:val="20"/>
              </w:rPr>
              <w:t>requests a dispatch instruction to</w:t>
            </w:r>
            <w:r w:rsidR="0067703B">
              <w:rPr>
                <w:rFonts w:cs="Arial"/>
                <w:sz w:val="20"/>
              </w:rPr>
              <w:t xml:space="preserve"> </w:t>
            </w:r>
            <w:r w:rsidR="0067703B" w:rsidRPr="00E04D0D">
              <w:rPr>
                <w:rFonts w:cs="Arial"/>
                <w:b/>
                <w:sz w:val="20"/>
                <w:highlight w:val="yellow"/>
              </w:rPr>
              <w:t>XX</w:t>
            </w:r>
            <w:r w:rsidR="0067703B" w:rsidRPr="00E04D0D">
              <w:rPr>
                <w:rFonts w:cs="Arial"/>
                <w:b/>
                <w:sz w:val="20"/>
              </w:rPr>
              <w:t xml:space="preserve"> MW</w:t>
            </w:r>
            <w:r w:rsidR="00835AFE">
              <w:rPr>
                <w:rFonts w:cs="Arial"/>
                <w:sz w:val="20"/>
              </w:rPr>
              <w:t xml:space="preserve"> </w:t>
            </w:r>
            <w:r w:rsidR="0067703B">
              <w:rPr>
                <w:rFonts w:cs="Arial"/>
                <w:sz w:val="20"/>
              </w:rPr>
              <w:t>(</w:t>
            </w:r>
            <w:r w:rsidR="00835AFE">
              <w:rPr>
                <w:rFonts w:cs="Arial"/>
                <w:sz w:val="20"/>
              </w:rPr>
              <w:t>95% load</w:t>
            </w:r>
            <w:r w:rsidR="0067703B">
              <w:rPr>
                <w:rFonts w:cs="Arial"/>
                <w:sz w:val="20"/>
              </w:rPr>
              <w:t>)</w:t>
            </w:r>
            <w:r w:rsidR="00835AFE">
              <w:rPr>
                <w:rFonts w:cs="Arial"/>
                <w:sz w:val="20"/>
              </w:rPr>
              <w:t xml:space="preserve"> via EDIL from </w:t>
            </w:r>
            <w:r w:rsidR="00176977">
              <w:rPr>
                <w:rFonts w:cs="Arial"/>
                <w:sz w:val="20"/>
              </w:rPr>
              <w:t>CHCC</w:t>
            </w:r>
            <w:r w:rsidR="00835AFE">
              <w:rPr>
                <w:rFonts w:cs="Arial"/>
                <w:sz w:val="20"/>
              </w:rPr>
              <w:t xml:space="preserve">. </w:t>
            </w:r>
          </w:p>
        </w:tc>
        <w:tc>
          <w:tcPr>
            <w:tcW w:w="370" w:type="pct"/>
            <w:shd w:val="clear" w:color="auto" w:fill="D9D9D9" w:themeFill="background1" w:themeFillShade="D9"/>
            <w:vAlign w:val="center"/>
          </w:tcPr>
          <w:p w14:paraId="055A696C" w14:textId="77777777" w:rsidR="00B447B8" w:rsidRPr="0071702F" w:rsidRDefault="00B447B8" w:rsidP="00F5432B">
            <w:pPr>
              <w:jc w:val="center"/>
              <w:rPr>
                <w:rFonts w:cs="Arial"/>
                <w:sz w:val="20"/>
              </w:rPr>
            </w:pPr>
          </w:p>
        </w:tc>
        <w:tc>
          <w:tcPr>
            <w:tcW w:w="1679" w:type="pct"/>
            <w:shd w:val="clear" w:color="auto" w:fill="D9D9D9" w:themeFill="background1" w:themeFillShade="D9"/>
            <w:vAlign w:val="center"/>
          </w:tcPr>
          <w:p w14:paraId="055A696D" w14:textId="77777777" w:rsidR="00B447B8" w:rsidRPr="0071702F" w:rsidRDefault="00B447B8" w:rsidP="00502FBB">
            <w:pPr>
              <w:rPr>
                <w:rFonts w:cs="Arial"/>
                <w:sz w:val="20"/>
              </w:rPr>
            </w:pPr>
          </w:p>
        </w:tc>
      </w:tr>
      <w:tr w:rsidR="00B447B8" w:rsidRPr="0071702F" w14:paraId="055A6973" w14:textId="77777777" w:rsidTr="001F0401">
        <w:tc>
          <w:tcPr>
            <w:tcW w:w="336" w:type="pct"/>
            <w:vAlign w:val="center"/>
          </w:tcPr>
          <w:p w14:paraId="055A696F" w14:textId="7840C092" w:rsidR="00B447B8" w:rsidRPr="0071702F" w:rsidRDefault="00132BDF" w:rsidP="00502FBB">
            <w:pPr>
              <w:jc w:val="center"/>
              <w:rPr>
                <w:rFonts w:cs="Arial"/>
                <w:sz w:val="20"/>
              </w:rPr>
            </w:pPr>
            <w:r>
              <w:rPr>
                <w:rFonts w:cs="Arial"/>
                <w:sz w:val="20"/>
              </w:rPr>
              <w:t>6</w:t>
            </w:r>
          </w:p>
        </w:tc>
        <w:tc>
          <w:tcPr>
            <w:tcW w:w="2615" w:type="pct"/>
            <w:vAlign w:val="center"/>
          </w:tcPr>
          <w:p w14:paraId="055A6970" w14:textId="756E15EC" w:rsidR="00B447B8" w:rsidRPr="0071702F" w:rsidRDefault="002C31DE" w:rsidP="006A486E">
            <w:pPr>
              <w:spacing w:before="120" w:after="120"/>
              <w:rPr>
                <w:rFonts w:cs="Arial"/>
                <w:sz w:val="20"/>
              </w:rPr>
            </w:pPr>
            <w:r>
              <w:rPr>
                <w:rFonts w:cs="Arial"/>
                <w:sz w:val="20"/>
              </w:rPr>
              <w:t xml:space="preserve">Unit operator </w:t>
            </w:r>
            <w:r w:rsidR="00132BDF">
              <w:rPr>
                <w:rFonts w:cs="Arial"/>
                <w:sz w:val="20"/>
              </w:rPr>
              <w:t xml:space="preserve">receives EDIL instruction and </w:t>
            </w:r>
            <w:r>
              <w:rPr>
                <w:rFonts w:cs="Arial"/>
                <w:sz w:val="20"/>
              </w:rPr>
              <w:t xml:space="preserve">dispatches the Unit with a ramp rate at </w:t>
            </w:r>
            <w:r w:rsidRPr="00E04D0D">
              <w:rPr>
                <w:rFonts w:cs="Arial"/>
                <w:b/>
                <w:sz w:val="20"/>
                <w:highlight w:val="yellow"/>
              </w:rPr>
              <w:t>XX</w:t>
            </w:r>
            <w:r w:rsidRPr="00E04D0D">
              <w:rPr>
                <w:rFonts w:cs="Arial"/>
                <w:b/>
                <w:sz w:val="20"/>
              </w:rPr>
              <w:t xml:space="preserve"> MW</w:t>
            </w:r>
            <w:r>
              <w:rPr>
                <w:rFonts w:cs="Arial"/>
                <w:sz w:val="20"/>
              </w:rPr>
              <w:t xml:space="preserve"> per minute</w:t>
            </w:r>
            <w:r w:rsidR="006A486E">
              <w:rPr>
                <w:rFonts w:cs="Arial"/>
                <w:sz w:val="20"/>
              </w:rPr>
              <w:t xml:space="preserve">. </w:t>
            </w:r>
          </w:p>
        </w:tc>
        <w:tc>
          <w:tcPr>
            <w:tcW w:w="370" w:type="pct"/>
            <w:shd w:val="clear" w:color="auto" w:fill="D9D9D9" w:themeFill="background1" w:themeFillShade="D9"/>
            <w:vAlign w:val="center"/>
          </w:tcPr>
          <w:p w14:paraId="055A6971" w14:textId="77777777" w:rsidR="00B447B8" w:rsidRPr="0071702F" w:rsidRDefault="00B447B8" w:rsidP="006A486E">
            <w:pPr>
              <w:spacing w:before="120" w:after="120"/>
              <w:jc w:val="center"/>
              <w:rPr>
                <w:rFonts w:cs="Arial"/>
                <w:sz w:val="20"/>
              </w:rPr>
            </w:pPr>
          </w:p>
        </w:tc>
        <w:tc>
          <w:tcPr>
            <w:tcW w:w="1679" w:type="pct"/>
            <w:shd w:val="clear" w:color="auto" w:fill="D9D9D9" w:themeFill="background1" w:themeFillShade="D9"/>
            <w:vAlign w:val="center"/>
          </w:tcPr>
          <w:p w14:paraId="65B4DF1D" w14:textId="5A733255" w:rsidR="006A486E" w:rsidRDefault="006A486E" w:rsidP="006A486E">
            <w:pPr>
              <w:spacing w:before="120" w:after="120"/>
              <w:rPr>
                <w:rFonts w:cs="Arial"/>
                <w:sz w:val="20"/>
              </w:rPr>
            </w:pPr>
            <w:r>
              <w:rPr>
                <w:rFonts w:cs="Arial"/>
                <w:sz w:val="20"/>
              </w:rPr>
              <w:t xml:space="preserve">Time of instruction: __:__. </w:t>
            </w:r>
          </w:p>
          <w:p w14:paraId="1213164D" w14:textId="2D22C90E" w:rsidR="006A486E" w:rsidRDefault="006A486E" w:rsidP="006A486E">
            <w:pPr>
              <w:spacing w:before="120" w:after="120"/>
              <w:rPr>
                <w:rFonts w:cs="Arial"/>
                <w:sz w:val="20"/>
              </w:rPr>
            </w:pPr>
            <w:r>
              <w:rPr>
                <w:rFonts w:cs="Arial"/>
                <w:sz w:val="20"/>
              </w:rPr>
              <w:t>Ramp</w:t>
            </w:r>
            <w:r w:rsidR="005C04BE">
              <w:rPr>
                <w:rFonts w:cs="Arial"/>
                <w:sz w:val="20"/>
              </w:rPr>
              <w:t xml:space="preserve"> up</w:t>
            </w:r>
            <w:r>
              <w:rPr>
                <w:rFonts w:cs="Arial"/>
                <w:sz w:val="20"/>
              </w:rPr>
              <w:t xml:space="preserve"> Rate of Unit: ____. </w:t>
            </w:r>
          </w:p>
          <w:p w14:paraId="77146AF5" w14:textId="77777777" w:rsidR="006A486E" w:rsidRDefault="006A486E" w:rsidP="006A486E">
            <w:pPr>
              <w:spacing w:before="120" w:after="120"/>
              <w:rPr>
                <w:rFonts w:cs="Arial"/>
                <w:sz w:val="20"/>
              </w:rPr>
            </w:pPr>
            <w:r>
              <w:rPr>
                <w:rFonts w:cs="Arial"/>
                <w:sz w:val="20"/>
              </w:rPr>
              <w:t xml:space="preserve">Expected time to achieve 95% load: __:__. </w:t>
            </w:r>
          </w:p>
          <w:p w14:paraId="055A6972" w14:textId="6558396E" w:rsidR="0098171D" w:rsidRPr="0071702F" w:rsidRDefault="0098171D" w:rsidP="006A486E">
            <w:pPr>
              <w:spacing w:before="120" w:after="120"/>
              <w:rPr>
                <w:rFonts w:cs="Arial"/>
                <w:sz w:val="20"/>
              </w:rPr>
            </w:pPr>
            <w:r>
              <w:rPr>
                <w:rFonts w:cs="Arial"/>
                <w:sz w:val="20"/>
              </w:rPr>
              <w:t>Is the ramp rate linear: Yes / No</w:t>
            </w:r>
          </w:p>
        </w:tc>
      </w:tr>
      <w:tr w:rsidR="00B447B8" w:rsidRPr="0071702F" w14:paraId="055A6978" w14:textId="77777777" w:rsidTr="001F0401">
        <w:tc>
          <w:tcPr>
            <w:tcW w:w="336" w:type="pct"/>
            <w:vAlign w:val="center"/>
          </w:tcPr>
          <w:p w14:paraId="055A6974" w14:textId="67289660" w:rsidR="00B447B8" w:rsidRPr="0071702F" w:rsidRDefault="00132BDF" w:rsidP="00502FBB">
            <w:pPr>
              <w:jc w:val="center"/>
              <w:rPr>
                <w:rFonts w:cs="Arial"/>
                <w:sz w:val="20"/>
              </w:rPr>
            </w:pPr>
            <w:r>
              <w:rPr>
                <w:rFonts w:cs="Arial"/>
                <w:sz w:val="20"/>
              </w:rPr>
              <w:t>7</w:t>
            </w:r>
          </w:p>
        </w:tc>
        <w:tc>
          <w:tcPr>
            <w:tcW w:w="2615" w:type="pct"/>
            <w:vAlign w:val="center"/>
          </w:tcPr>
          <w:p w14:paraId="37FE285D" w14:textId="77777777" w:rsidR="00B447B8" w:rsidRDefault="00450355" w:rsidP="001F0401">
            <w:pPr>
              <w:spacing w:before="120" w:after="120"/>
              <w:rPr>
                <w:rFonts w:cs="Arial"/>
                <w:sz w:val="20"/>
              </w:rPr>
            </w:pPr>
            <w:r>
              <w:rPr>
                <w:rFonts w:cs="Arial"/>
                <w:sz w:val="20"/>
              </w:rPr>
              <w:t xml:space="preserve">Unit operator notes the time when </w:t>
            </w:r>
            <w:r w:rsidRPr="00E04D0D">
              <w:rPr>
                <w:rFonts w:cs="Arial"/>
                <w:b/>
                <w:sz w:val="20"/>
                <w:highlight w:val="yellow"/>
              </w:rPr>
              <w:t>XX</w:t>
            </w:r>
            <w:r w:rsidRPr="00E04D0D">
              <w:rPr>
                <w:rFonts w:cs="Arial"/>
                <w:b/>
                <w:sz w:val="20"/>
              </w:rPr>
              <w:t xml:space="preserve"> MW</w:t>
            </w:r>
            <w:r>
              <w:rPr>
                <w:rFonts w:cs="Arial"/>
                <w:sz w:val="20"/>
              </w:rPr>
              <w:t xml:space="preserve"> (95% load) was achieved.</w:t>
            </w:r>
          </w:p>
          <w:p w14:paraId="055A6975" w14:textId="2C5F3BBF" w:rsidR="004067E1" w:rsidRPr="00D87216" w:rsidRDefault="004067E1" w:rsidP="001F0401">
            <w:pPr>
              <w:spacing w:before="120" w:after="120"/>
              <w:rPr>
                <w:rFonts w:cs="Arial"/>
                <w:sz w:val="20"/>
              </w:rPr>
            </w:pPr>
            <w:r>
              <w:rPr>
                <w:rFonts w:cs="Arial"/>
                <w:sz w:val="20"/>
              </w:rPr>
              <w:t xml:space="preserve">The Unit remains at </w:t>
            </w:r>
            <w:r w:rsidRPr="00E04D0D">
              <w:rPr>
                <w:rFonts w:cs="Arial"/>
                <w:b/>
                <w:sz w:val="20"/>
                <w:highlight w:val="yellow"/>
              </w:rPr>
              <w:t>XX</w:t>
            </w:r>
            <w:r w:rsidRPr="00E04D0D">
              <w:rPr>
                <w:rFonts w:cs="Arial"/>
                <w:b/>
                <w:sz w:val="20"/>
              </w:rPr>
              <w:t xml:space="preserve"> MW</w:t>
            </w:r>
            <w:r>
              <w:rPr>
                <w:rFonts w:cs="Arial"/>
                <w:sz w:val="20"/>
              </w:rPr>
              <w:t xml:space="preserve"> for a period of </w:t>
            </w:r>
            <w:r w:rsidRPr="00E04D0D">
              <w:rPr>
                <w:rFonts w:cs="Arial"/>
                <w:b/>
                <w:sz w:val="20"/>
                <w:highlight w:val="yellow"/>
              </w:rPr>
              <w:t>XX</w:t>
            </w:r>
            <w:r w:rsidRPr="00E04D0D">
              <w:rPr>
                <w:rFonts w:cs="Arial"/>
                <w:b/>
                <w:sz w:val="20"/>
              </w:rPr>
              <w:t xml:space="preserve"> minutes</w:t>
            </w:r>
            <w:r>
              <w:rPr>
                <w:rFonts w:cs="Arial"/>
                <w:sz w:val="20"/>
              </w:rPr>
              <w:t xml:space="preserve"> until the unit has stabilised.</w:t>
            </w:r>
          </w:p>
        </w:tc>
        <w:tc>
          <w:tcPr>
            <w:tcW w:w="370" w:type="pct"/>
            <w:shd w:val="clear" w:color="auto" w:fill="D9D9D9" w:themeFill="background1" w:themeFillShade="D9"/>
            <w:vAlign w:val="center"/>
          </w:tcPr>
          <w:p w14:paraId="055A6976" w14:textId="77777777" w:rsidR="00B447B8" w:rsidRPr="0071702F" w:rsidRDefault="00B447B8" w:rsidP="001F0401">
            <w:pPr>
              <w:spacing w:before="120" w:after="120"/>
              <w:jc w:val="center"/>
              <w:rPr>
                <w:rFonts w:cs="Arial"/>
                <w:sz w:val="20"/>
              </w:rPr>
            </w:pPr>
          </w:p>
        </w:tc>
        <w:tc>
          <w:tcPr>
            <w:tcW w:w="1679" w:type="pct"/>
            <w:shd w:val="clear" w:color="auto" w:fill="D9D9D9" w:themeFill="background1" w:themeFillShade="D9"/>
            <w:vAlign w:val="center"/>
          </w:tcPr>
          <w:p w14:paraId="055A6977" w14:textId="33D75E8E" w:rsidR="001F0401" w:rsidRPr="0071702F" w:rsidRDefault="001F0401" w:rsidP="004067E1">
            <w:pPr>
              <w:spacing w:before="120" w:after="120"/>
              <w:rPr>
                <w:rFonts w:cs="Arial"/>
                <w:sz w:val="20"/>
              </w:rPr>
            </w:pPr>
            <w:r>
              <w:rPr>
                <w:rFonts w:cs="Arial"/>
                <w:sz w:val="20"/>
              </w:rPr>
              <w:t>Time 95% l</w:t>
            </w:r>
            <w:r w:rsidR="004067E1">
              <w:rPr>
                <w:rFonts w:cs="Arial"/>
                <w:sz w:val="20"/>
              </w:rPr>
              <w:t>oad was achieved: __:__.</w:t>
            </w:r>
          </w:p>
        </w:tc>
      </w:tr>
      <w:tr w:rsidR="001F0401" w:rsidRPr="0071702F" w14:paraId="055A697D" w14:textId="77777777" w:rsidTr="001F0401">
        <w:tc>
          <w:tcPr>
            <w:tcW w:w="336" w:type="pct"/>
            <w:vAlign w:val="center"/>
          </w:tcPr>
          <w:p w14:paraId="055A6979" w14:textId="1B1DCC1A" w:rsidR="001F0401" w:rsidRPr="0071702F" w:rsidRDefault="00132BDF" w:rsidP="001F0401">
            <w:pPr>
              <w:jc w:val="center"/>
              <w:rPr>
                <w:rFonts w:cs="Arial"/>
                <w:sz w:val="20"/>
              </w:rPr>
            </w:pPr>
            <w:r>
              <w:rPr>
                <w:rFonts w:cs="Arial"/>
                <w:sz w:val="20"/>
              </w:rPr>
              <w:t>8</w:t>
            </w:r>
          </w:p>
        </w:tc>
        <w:tc>
          <w:tcPr>
            <w:tcW w:w="2615" w:type="pct"/>
            <w:vAlign w:val="center"/>
          </w:tcPr>
          <w:p w14:paraId="055A697A" w14:textId="1B1D2DB7" w:rsidR="001F0401" w:rsidRPr="00D87216" w:rsidRDefault="004067E1" w:rsidP="00D64DB6">
            <w:pPr>
              <w:spacing w:before="120" w:after="120"/>
              <w:rPr>
                <w:rFonts w:cs="Arial"/>
                <w:sz w:val="20"/>
              </w:rPr>
            </w:pPr>
            <w:r>
              <w:rPr>
                <w:rFonts w:cs="Arial"/>
                <w:sz w:val="20"/>
              </w:rPr>
              <w:t xml:space="preserve">Unit operator contacts CHCC and requests a dispatch instruction to </w:t>
            </w:r>
            <w:r w:rsidR="0067703B" w:rsidRPr="00E04D0D">
              <w:rPr>
                <w:rFonts w:cs="Arial"/>
                <w:b/>
                <w:sz w:val="20"/>
                <w:highlight w:val="yellow"/>
              </w:rPr>
              <w:t>XX</w:t>
            </w:r>
            <w:r w:rsidR="009068A7" w:rsidRPr="00E04D0D">
              <w:rPr>
                <w:rFonts w:cs="Arial"/>
                <w:b/>
                <w:sz w:val="20"/>
              </w:rPr>
              <w:t xml:space="preserve"> </w:t>
            </w:r>
            <w:r w:rsidR="0067703B" w:rsidRPr="00E04D0D">
              <w:rPr>
                <w:rFonts w:cs="Arial"/>
                <w:b/>
                <w:sz w:val="20"/>
              </w:rPr>
              <w:t>MW</w:t>
            </w:r>
            <w:r w:rsidR="0067703B">
              <w:rPr>
                <w:rFonts w:cs="Arial"/>
                <w:sz w:val="20"/>
              </w:rPr>
              <w:t xml:space="preserve"> (</w:t>
            </w:r>
            <w:r>
              <w:rPr>
                <w:rFonts w:cs="Arial"/>
                <w:sz w:val="20"/>
              </w:rPr>
              <w:t>base load</w:t>
            </w:r>
            <w:r w:rsidR="0067703B">
              <w:rPr>
                <w:rFonts w:cs="Arial"/>
                <w:sz w:val="20"/>
              </w:rPr>
              <w:t>)</w:t>
            </w:r>
            <w:r>
              <w:rPr>
                <w:rFonts w:cs="Arial"/>
                <w:sz w:val="20"/>
              </w:rPr>
              <w:t xml:space="preserve"> via EDIL.</w:t>
            </w:r>
          </w:p>
        </w:tc>
        <w:tc>
          <w:tcPr>
            <w:tcW w:w="370" w:type="pct"/>
            <w:shd w:val="clear" w:color="auto" w:fill="D9D9D9" w:themeFill="background1" w:themeFillShade="D9"/>
            <w:vAlign w:val="center"/>
          </w:tcPr>
          <w:p w14:paraId="055A697B" w14:textId="77777777" w:rsidR="001F0401" w:rsidRPr="0071702F" w:rsidRDefault="001F0401" w:rsidP="001F0401">
            <w:pPr>
              <w:jc w:val="center"/>
              <w:rPr>
                <w:rFonts w:cs="Arial"/>
                <w:sz w:val="20"/>
              </w:rPr>
            </w:pPr>
          </w:p>
        </w:tc>
        <w:tc>
          <w:tcPr>
            <w:tcW w:w="1679" w:type="pct"/>
            <w:shd w:val="clear" w:color="auto" w:fill="D9D9D9" w:themeFill="background1" w:themeFillShade="D9"/>
            <w:vAlign w:val="center"/>
          </w:tcPr>
          <w:p w14:paraId="055A697C" w14:textId="52943EBE" w:rsidR="001F0401" w:rsidRPr="0071702F" w:rsidRDefault="001F0401" w:rsidP="001F0401">
            <w:pPr>
              <w:rPr>
                <w:rFonts w:cs="Arial"/>
                <w:sz w:val="20"/>
              </w:rPr>
            </w:pPr>
          </w:p>
        </w:tc>
      </w:tr>
      <w:tr w:rsidR="001F0401" w:rsidRPr="0071702F" w14:paraId="055A6982" w14:textId="77777777" w:rsidTr="001F0401">
        <w:tc>
          <w:tcPr>
            <w:tcW w:w="336" w:type="pct"/>
            <w:vAlign w:val="center"/>
          </w:tcPr>
          <w:p w14:paraId="055A697E" w14:textId="612BB226" w:rsidR="001F0401" w:rsidRPr="0071702F" w:rsidRDefault="00132BDF" w:rsidP="001F0401">
            <w:pPr>
              <w:jc w:val="center"/>
              <w:rPr>
                <w:rFonts w:cs="Arial"/>
                <w:sz w:val="20"/>
              </w:rPr>
            </w:pPr>
            <w:r>
              <w:rPr>
                <w:rFonts w:cs="Arial"/>
                <w:sz w:val="20"/>
              </w:rPr>
              <w:t>9</w:t>
            </w:r>
          </w:p>
        </w:tc>
        <w:tc>
          <w:tcPr>
            <w:tcW w:w="2615" w:type="pct"/>
            <w:vAlign w:val="center"/>
          </w:tcPr>
          <w:p w14:paraId="055A697F" w14:textId="1B4C0143" w:rsidR="001F0401" w:rsidRPr="00D87216" w:rsidRDefault="008E2A6A" w:rsidP="001F0401">
            <w:pPr>
              <w:spacing w:before="120" w:after="120"/>
              <w:rPr>
                <w:rFonts w:cs="Arial"/>
                <w:sz w:val="20"/>
              </w:rPr>
            </w:pPr>
            <w:r>
              <w:rPr>
                <w:rFonts w:cs="Arial"/>
                <w:sz w:val="20"/>
              </w:rPr>
              <w:t xml:space="preserve">Unit operator </w:t>
            </w:r>
            <w:r w:rsidR="00132BDF">
              <w:rPr>
                <w:rFonts w:cs="Arial"/>
                <w:sz w:val="20"/>
              </w:rPr>
              <w:t xml:space="preserve">receives EDIL instruction and </w:t>
            </w:r>
            <w:r>
              <w:rPr>
                <w:rFonts w:cs="Arial"/>
                <w:sz w:val="20"/>
              </w:rPr>
              <w:t xml:space="preserve">dispatches the Unit with a ramp rate </w:t>
            </w:r>
            <w:r w:rsidRPr="00E04D0D">
              <w:rPr>
                <w:rFonts w:cs="Arial"/>
                <w:b/>
                <w:sz w:val="20"/>
              </w:rPr>
              <w:t xml:space="preserve">at </w:t>
            </w:r>
            <w:r w:rsidRPr="00E04D0D">
              <w:rPr>
                <w:rFonts w:cs="Arial"/>
                <w:b/>
                <w:sz w:val="20"/>
                <w:highlight w:val="yellow"/>
              </w:rPr>
              <w:t>XX</w:t>
            </w:r>
            <w:r w:rsidRPr="00E04D0D">
              <w:rPr>
                <w:rFonts w:cs="Arial"/>
                <w:b/>
                <w:sz w:val="20"/>
              </w:rPr>
              <w:t xml:space="preserve"> MW</w:t>
            </w:r>
            <w:r>
              <w:rPr>
                <w:rFonts w:cs="Arial"/>
                <w:sz w:val="20"/>
              </w:rPr>
              <w:t xml:space="preserve"> </w:t>
            </w:r>
            <w:r w:rsidRPr="00E04D0D">
              <w:rPr>
                <w:rFonts w:cs="Arial"/>
                <w:b/>
                <w:sz w:val="20"/>
              </w:rPr>
              <w:t>per minute</w:t>
            </w:r>
            <w:r>
              <w:rPr>
                <w:rFonts w:cs="Arial"/>
                <w:sz w:val="20"/>
              </w:rPr>
              <w:t>.</w:t>
            </w:r>
          </w:p>
        </w:tc>
        <w:tc>
          <w:tcPr>
            <w:tcW w:w="370" w:type="pct"/>
            <w:shd w:val="clear" w:color="auto" w:fill="D9D9D9" w:themeFill="background1" w:themeFillShade="D9"/>
            <w:vAlign w:val="center"/>
          </w:tcPr>
          <w:p w14:paraId="055A6980" w14:textId="77777777" w:rsidR="001F0401" w:rsidRPr="0071702F" w:rsidRDefault="001F0401" w:rsidP="001F0401">
            <w:pPr>
              <w:jc w:val="center"/>
              <w:rPr>
                <w:rFonts w:cs="Arial"/>
                <w:sz w:val="20"/>
              </w:rPr>
            </w:pPr>
          </w:p>
        </w:tc>
        <w:tc>
          <w:tcPr>
            <w:tcW w:w="1679" w:type="pct"/>
            <w:shd w:val="clear" w:color="auto" w:fill="D9D9D9" w:themeFill="background1" w:themeFillShade="D9"/>
            <w:vAlign w:val="center"/>
          </w:tcPr>
          <w:p w14:paraId="627F457A" w14:textId="77777777" w:rsidR="008E2A6A" w:rsidRDefault="008E2A6A" w:rsidP="008E2A6A">
            <w:pPr>
              <w:spacing w:before="120" w:after="120"/>
              <w:rPr>
                <w:rFonts w:cs="Arial"/>
                <w:sz w:val="20"/>
              </w:rPr>
            </w:pPr>
            <w:r>
              <w:rPr>
                <w:rFonts w:cs="Arial"/>
                <w:sz w:val="20"/>
              </w:rPr>
              <w:t xml:space="preserve">Time of instruction: __:__. </w:t>
            </w:r>
          </w:p>
          <w:p w14:paraId="4799516E" w14:textId="77777777" w:rsidR="008E2A6A" w:rsidRDefault="008E2A6A" w:rsidP="008E2A6A">
            <w:pPr>
              <w:spacing w:before="120" w:after="120"/>
              <w:rPr>
                <w:rFonts w:cs="Arial"/>
                <w:sz w:val="20"/>
              </w:rPr>
            </w:pPr>
            <w:r>
              <w:rPr>
                <w:rFonts w:cs="Arial"/>
                <w:sz w:val="20"/>
              </w:rPr>
              <w:t xml:space="preserve">Ramp up Rate of Unit: ____. </w:t>
            </w:r>
          </w:p>
          <w:p w14:paraId="5FD5C951" w14:textId="47F70350" w:rsidR="008E2A6A" w:rsidRDefault="008E2A6A" w:rsidP="008E2A6A">
            <w:pPr>
              <w:spacing w:before="120" w:after="120"/>
              <w:rPr>
                <w:rFonts w:cs="Arial"/>
                <w:sz w:val="20"/>
              </w:rPr>
            </w:pPr>
            <w:r>
              <w:rPr>
                <w:rFonts w:cs="Arial"/>
                <w:sz w:val="20"/>
              </w:rPr>
              <w:t xml:space="preserve">Expected time to achieve base load: __:__. </w:t>
            </w:r>
          </w:p>
          <w:p w14:paraId="055A6981" w14:textId="279918E5" w:rsidR="001F0401" w:rsidRPr="0071702F" w:rsidRDefault="008E2A6A" w:rsidP="008E2A6A">
            <w:pPr>
              <w:rPr>
                <w:rFonts w:cs="Arial"/>
                <w:sz w:val="20"/>
              </w:rPr>
            </w:pPr>
            <w:r>
              <w:rPr>
                <w:rFonts w:cs="Arial"/>
                <w:sz w:val="20"/>
              </w:rPr>
              <w:t>Is the ramp rate linear: Yes / No</w:t>
            </w:r>
          </w:p>
        </w:tc>
      </w:tr>
      <w:tr w:rsidR="001F0401" w:rsidRPr="0071702F" w14:paraId="055A6987" w14:textId="77777777" w:rsidTr="001F0401">
        <w:tc>
          <w:tcPr>
            <w:tcW w:w="336" w:type="pct"/>
            <w:vAlign w:val="center"/>
          </w:tcPr>
          <w:p w14:paraId="055A6983" w14:textId="645E3830" w:rsidR="001F0401" w:rsidRPr="0071702F" w:rsidRDefault="00132BDF" w:rsidP="001F0401">
            <w:pPr>
              <w:jc w:val="center"/>
              <w:rPr>
                <w:rFonts w:cs="Arial"/>
                <w:sz w:val="20"/>
              </w:rPr>
            </w:pPr>
            <w:r>
              <w:rPr>
                <w:rFonts w:cs="Arial"/>
                <w:sz w:val="20"/>
              </w:rPr>
              <w:t>10</w:t>
            </w:r>
          </w:p>
        </w:tc>
        <w:tc>
          <w:tcPr>
            <w:tcW w:w="2615" w:type="pct"/>
            <w:vAlign w:val="center"/>
          </w:tcPr>
          <w:p w14:paraId="345C15CE" w14:textId="104F6BBB" w:rsidR="007E5CB0" w:rsidRDefault="007E5CB0" w:rsidP="007E5CB0">
            <w:pPr>
              <w:spacing w:before="120" w:after="120"/>
              <w:rPr>
                <w:rFonts w:cs="Arial"/>
                <w:sz w:val="20"/>
              </w:rPr>
            </w:pPr>
            <w:r>
              <w:rPr>
                <w:rFonts w:cs="Arial"/>
                <w:sz w:val="20"/>
              </w:rPr>
              <w:t xml:space="preserve">Unit operator notes the time when </w:t>
            </w:r>
            <w:r w:rsidRPr="00E04D0D">
              <w:rPr>
                <w:rFonts w:cs="Arial"/>
                <w:b/>
                <w:sz w:val="20"/>
                <w:highlight w:val="yellow"/>
              </w:rPr>
              <w:t>XX</w:t>
            </w:r>
            <w:r w:rsidRPr="00E04D0D">
              <w:rPr>
                <w:rFonts w:cs="Arial"/>
                <w:b/>
                <w:sz w:val="20"/>
              </w:rPr>
              <w:t xml:space="preserve"> MW</w:t>
            </w:r>
            <w:r>
              <w:rPr>
                <w:rFonts w:cs="Arial"/>
                <w:sz w:val="20"/>
              </w:rPr>
              <w:t xml:space="preserve"> (base load) was achieved.</w:t>
            </w:r>
          </w:p>
          <w:p w14:paraId="055A6984" w14:textId="4BBD3EA0" w:rsidR="001F0401" w:rsidRPr="00D87216" w:rsidRDefault="007E5CB0" w:rsidP="007E5CB0">
            <w:pPr>
              <w:spacing w:before="120" w:after="120"/>
              <w:rPr>
                <w:rFonts w:cs="Arial"/>
                <w:sz w:val="20"/>
              </w:rPr>
            </w:pPr>
            <w:r>
              <w:rPr>
                <w:rFonts w:cs="Arial"/>
                <w:sz w:val="20"/>
              </w:rPr>
              <w:t xml:space="preserve">The Unit remains at </w:t>
            </w:r>
            <w:r w:rsidRPr="00E04D0D">
              <w:rPr>
                <w:rFonts w:cs="Arial"/>
                <w:b/>
                <w:sz w:val="20"/>
                <w:highlight w:val="yellow"/>
              </w:rPr>
              <w:t>XX</w:t>
            </w:r>
            <w:r w:rsidRPr="00E04D0D">
              <w:rPr>
                <w:rFonts w:cs="Arial"/>
                <w:b/>
                <w:sz w:val="20"/>
              </w:rPr>
              <w:t xml:space="preserve"> MW</w:t>
            </w:r>
            <w:r>
              <w:rPr>
                <w:rFonts w:cs="Arial"/>
                <w:sz w:val="20"/>
              </w:rPr>
              <w:t xml:space="preserve"> for a period of </w:t>
            </w:r>
            <w:r w:rsidRPr="00E04D0D">
              <w:rPr>
                <w:rFonts w:cs="Arial"/>
                <w:b/>
                <w:sz w:val="20"/>
                <w:highlight w:val="yellow"/>
              </w:rPr>
              <w:t>XX</w:t>
            </w:r>
            <w:r w:rsidRPr="00E04D0D">
              <w:rPr>
                <w:rFonts w:cs="Arial"/>
                <w:b/>
                <w:sz w:val="20"/>
              </w:rPr>
              <w:t xml:space="preserve"> minutes</w:t>
            </w:r>
            <w:r>
              <w:rPr>
                <w:rFonts w:cs="Arial"/>
                <w:sz w:val="20"/>
              </w:rPr>
              <w:t xml:space="preserve"> until the unit has stabilised.</w:t>
            </w:r>
          </w:p>
        </w:tc>
        <w:tc>
          <w:tcPr>
            <w:tcW w:w="370" w:type="pct"/>
            <w:shd w:val="clear" w:color="auto" w:fill="D9D9D9" w:themeFill="background1" w:themeFillShade="D9"/>
            <w:vAlign w:val="center"/>
          </w:tcPr>
          <w:p w14:paraId="055A6985" w14:textId="77777777" w:rsidR="001F0401" w:rsidRPr="0071702F" w:rsidRDefault="001F0401" w:rsidP="001F0401">
            <w:pPr>
              <w:jc w:val="center"/>
              <w:rPr>
                <w:rFonts w:cs="Arial"/>
                <w:sz w:val="20"/>
              </w:rPr>
            </w:pPr>
          </w:p>
        </w:tc>
        <w:tc>
          <w:tcPr>
            <w:tcW w:w="1679" w:type="pct"/>
            <w:shd w:val="clear" w:color="auto" w:fill="D9D9D9" w:themeFill="background1" w:themeFillShade="D9"/>
            <w:vAlign w:val="center"/>
          </w:tcPr>
          <w:p w14:paraId="055A6986" w14:textId="1D57AFD8" w:rsidR="001F0401" w:rsidRPr="0071702F" w:rsidRDefault="007E5CB0" w:rsidP="007E5CB0">
            <w:pPr>
              <w:rPr>
                <w:rFonts w:cs="Arial"/>
                <w:sz w:val="20"/>
              </w:rPr>
            </w:pPr>
            <w:r>
              <w:rPr>
                <w:rFonts w:cs="Arial"/>
                <w:sz w:val="20"/>
              </w:rPr>
              <w:t>Time base load was achieved: __:__.</w:t>
            </w:r>
          </w:p>
        </w:tc>
      </w:tr>
      <w:tr w:rsidR="001F0401" w:rsidRPr="0071702F" w14:paraId="055A698C" w14:textId="77777777" w:rsidTr="001F0401">
        <w:tc>
          <w:tcPr>
            <w:tcW w:w="336" w:type="pct"/>
            <w:vAlign w:val="center"/>
          </w:tcPr>
          <w:p w14:paraId="055A6988" w14:textId="0D9E8838" w:rsidR="001F0401" w:rsidRPr="0071702F" w:rsidRDefault="00132BDF" w:rsidP="001F0401">
            <w:pPr>
              <w:jc w:val="center"/>
              <w:rPr>
                <w:rFonts w:cs="Arial"/>
                <w:sz w:val="20"/>
              </w:rPr>
            </w:pPr>
            <w:r>
              <w:rPr>
                <w:rFonts w:cs="Arial"/>
                <w:sz w:val="20"/>
              </w:rPr>
              <w:t>11</w:t>
            </w:r>
          </w:p>
        </w:tc>
        <w:tc>
          <w:tcPr>
            <w:tcW w:w="2615" w:type="pct"/>
            <w:vAlign w:val="center"/>
          </w:tcPr>
          <w:p w14:paraId="055A6989" w14:textId="567FC9A8" w:rsidR="001F0401" w:rsidRPr="00D87216" w:rsidRDefault="004E2C83" w:rsidP="00B64F47">
            <w:pPr>
              <w:spacing w:before="120" w:after="120"/>
              <w:rPr>
                <w:rFonts w:cs="Arial"/>
                <w:sz w:val="20"/>
              </w:rPr>
            </w:pPr>
            <w:r>
              <w:rPr>
                <w:rFonts w:cs="Arial"/>
                <w:sz w:val="20"/>
              </w:rPr>
              <w:t>Unit operator c</w:t>
            </w:r>
            <w:r w:rsidR="00E802CB">
              <w:rPr>
                <w:rFonts w:cs="Arial"/>
                <w:sz w:val="20"/>
              </w:rPr>
              <w:t xml:space="preserve">ontacts CHCC and requests </w:t>
            </w:r>
            <w:proofErr w:type="spellStart"/>
            <w:r w:rsidR="00E802CB">
              <w:rPr>
                <w:rFonts w:cs="Arial"/>
                <w:sz w:val="20"/>
              </w:rPr>
              <w:t>DeSync</w:t>
            </w:r>
            <w:proofErr w:type="spellEnd"/>
            <w:r>
              <w:rPr>
                <w:rFonts w:cs="Arial"/>
                <w:sz w:val="20"/>
              </w:rPr>
              <w:t xml:space="preserve"> </w:t>
            </w:r>
            <w:r w:rsidR="00B64F47">
              <w:rPr>
                <w:rFonts w:cs="Arial"/>
                <w:sz w:val="20"/>
              </w:rPr>
              <w:t xml:space="preserve">switching </w:t>
            </w:r>
            <w:r>
              <w:rPr>
                <w:rFonts w:cs="Arial"/>
                <w:sz w:val="20"/>
              </w:rPr>
              <w:t xml:space="preserve">instruction </w:t>
            </w:r>
            <w:r w:rsidR="00B64F47">
              <w:rPr>
                <w:rFonts w:cs="Arial"/>
                <w:sz w:val="20"/>
              </w:rPr>
              <w:t>and</w:t>
            </w:r>
            <w:r>
              <w:rPr>
                <w:rFonts w:cs="Arial"/>
                <w:sz w:val="20"/>
              </w:rPr>
              <w:t xml:space="preserve"> EDIL</w:t>
            </w:r>
            <w:r w:rsidR="00B64F47">
              <w:rPr>
                <w:rFonts w:cs="Arial"/>
                <w:sz w:val="20"/>
              </w:rPr>
              <w:t xml:space="preserve"> instruction if the Unit is required to </w:t>
            </w:r>
            <w:proofErr w:type="spellStart"/>
            <w:r w:rsidR="00B64F47">
              <w:rPr>
                <w:rFonts w:cs="Arial"/>
                <w:sz w:val="20"/>
              </w:rPr>
              <w:t>DeSync</w:t>
            </w:r>
            <w:proofErr w:type="spellEnd"/>
            <w:r>
              <w:rPr>
                <w:rFonts w:cs="Arial"/>
                <w:sz w:val="20"/>
              </w:rPr>
              <w:t>.</w:t>
            </w:r>
          </w:p>
        </w:tc>
        <w:tc>
          <w:tcPr>
            <w:tcW w:w="370" w:type="pct"/>
            <w:shd w:val="clear" w:color="auto" w:fill="D9D9D9" w:themeFill="background1" w:themeFillShade="D9"/>
            <w:vAlign w:val="center"/>
          </w:tcPr>
          <w:p w14:paraId="055A698A" w14:textId="77777777" w:rsidR="001F0401" w:rsidRPr="0071702F" w:rsidRDefault="001F0401" w:rsidP="001F0401">
            <w:pPr>
              <w:jc w:val="center"/>
              <w:rPr>
                <w:rFonts w:cs="Arial"/>
                <w:sz w:val="20"/>
              </w:rPr>
            </w:pPr>
          </w:p>
        </w:tc>
        <w:tc>
          <w:tcPr>
            <w:tcW w:w="1679" w:type="pct"/>
            <w:shd w:val="clear" w:color="auto" w:fill="D9D9D9" w:themeFill="background1" w:themeFillShade="D9"/>
            <w:vAlign w:val="center"/>
          </w:tcPr>
          <w:p w14:paraId="055A698B" w14:textId="77777777" w:rsidR="001F0401" w:rsidRPr="0071702F" w:rsidRDefault="001F0401" w:rsidP="001F0401">
            <w:pPr>
              <w:rPr>
                <w:rFonts w:cs="Arial"/>
                <w:sz w:val="20"/>
              </w:rPr>
            </w:pPr>
          </w:p>
        </w:tc>
      </w:tr>
      <w:tr w:rsidR="001F0401" w:rsidRPr="0071702F" w14:paraId="055A6991" w14:textId="77777777" w:rsidTr="001F0401">
        <w:tc>
          <w:tcPr>
            <w:tcW w:w="336" w:type="pct"/>
            <w:vAlign w:val="center"/>
          </w:tcPr>
          <w:p w14:paraId="055A698D" w14:textId="15DC8CB6" w:rsidR="001F0401" w:rsidRPr="0071702F" w:rsidRDefault="00132BDF" w:rsidP="001F0401">
            <w:pPr>
              <w:jc w:val="center"/>
              <w:rPr>
                <w:rFonts w:cs="Arial"/>
                <w:sz w:val="20"/>
              </w:rPr>
            </w:pPr>
            <w:r>
              <w:rPr>
                <w:rFonts w:cs="Arial"/>
                <w:sz w:val="20"/>
              </w:rPr>
              <w:lastRenderedPageBreak/>
              <w:t>12</w:t>
            </w:r>
          </w:p>
        </w:tc>
        <w:tc>
          <w:tcPr>
            <w:tcW w:w="2615" w:type="pct"/>
            <w:vAlign w:val="center"/>
          </w:tcPr>
          <w:p w14:paraId="055A698E" w14:textId="38908B0D" w:rsidR="001F0401" w:rsidRPr="00D87216" w:rsidRDefault="004E2C83" w:rsidP="001F0401">
            <w:pPr>
              <w:spacing w:before="120" w:after="120"/>
              <w:rPr>
                <w:rFonts w:cs="Arial"/>
                <w:sz w:val="20"/>
              </w:rPr>
            </w:pPr>
            <w:r>
              <w:rPr>
                <w:rFonts w:cs="Arial"/>
                <w:sz w:val="20"/>
              </w:rPr>
              <w:t xml:space="preserve">Unit operator </w:t>
            </w:r>
            <w:r w:rsidR="00132BDF">
              <w:rPr>
                <w:rFonts w:cs="Arial"/>
                <w:sz w:val="20"/>
              </w:rPr>
              <w:t xml:space="preserve">receives EDIL instruction and </w:t>
            </w:r>
            <w:r>
              <w:rPr>
                <w:rFonts w:cs="Arial"/>
                <w:sz w:val="20"/>
              </w:rPr>
              <w:t xml:space="preserve">dispatches the Unit with a ramp rate at </w:t>
            </w:r>
            <w:r w:rsidRPr="00E04D0D">
              <w:rPr>
                <w:rFonts w:cs="Arial"/>
                <w:b/>
                <w:sz w:val="20"/>
                <w:highlight w:val="yellow"/>
              </w:rPr>
              <w:t>XX</w:t>
            </w:r>
            <w:r w:rsidRPr="00E04D0D">
              <w:rPr>
                <w:rFonts w:cs="Arial"/>
                <w:b/>
                <w:sz w:val="20"/>
              </w:rPr>
              <w:t xml:space="preserve"> MW per minute</w:t>
            </w:r>
            <w:r>
              <w:rPr>
                <w:rFonts w:cs="Arial"/>
                <w:sz w:val="20"/>
              </w:rPr>
              <w:t>.</w:t>
            </w:r>
          </w:p>
        </w:tc>
        <w:tc>
          <w:tcPr>
            <w:tcW w:w="370" w:type="pct"/>
            <w:shd w:val="clear" w:color="auto" w:fill="D9D9D9" w:themeFill="background1" w:themeFillShade="D9"/>
            <w:vAlign w:val="center"/>
          </w:tcPr>
          <w:p w14:paraId="055A698F" w14:textId="77777777" w:rsidR="001F0401" w:rsidRPr="0071702F" w:rsidRDefault="001F0401" w:rsidP="001F0401">
            <w:pPr>
              <w:rPr>
                <w:rFonts w:cs="Arial"/>
                <w:sz w:val="20"/>
              </w:rPr>
            </w:pPr>
          </w:p>
        </w:tc>
        <w:tc>
          <w:tcPr>
            <w:tcW w:w="1679" w:type="pct"/>
            <w:shd w:val="clear" w:color="auto" w:fill="D9D9D9" w:themeFill="background1" w:themeFillShade="D9"/>
            <w:vAlign w:val="center"/>
          </w:tcPr>
          <w:p w14:paraId="6C5CFD2E" w14:textId="77777777" w:rsidR="00E802CB" w:rsidRDefault="00E802CB" w:rsidP="00E802CB">
            <w:pPr>
              <w:spacing w:before="120" w:after="120"/>
              <w:rPr>
                <w:rFonts w:cs="Arial"/>
                <w:sz w:val="20"/>
              </w:rPr>
            </w:pPr>
            <w:r>
              <w:rPr>
                <w:rFonts w:cs="Arial"/>
                <w:sz w:val="20"/>
              </w:rPr>
              <w:t xml:space="preserve">Time of instruction: __:__. </w:t>
            </w:r>
          </w:p>
          <w:p w14:paraId="4669CAEB" w14:textId="77777777" w:rsidR="00E802CB" w:rsidRDefault="00E802CB" w:rsidP="00E802CB">
            <w:pPr>
              <w:spacing w:before="120" w:after="120"/>
              <w:rPr>
                <w:rFonts w:cs="Arial"/>
                <w:sz w:val="20"/>
              </w:rPr>
            </w:pPr>
            <w:r>
              <w:rPr>
                <w:rFonts w:cs="Arial"/>
                <w:sz w:val="20"/>
              </w:rPr>
              <w:t xml:space="preserve">Ramp up Rate of Unit: ____. </w:t>
            </w:r>
          </w:p>
          <w:p w14:paraId="639A60ED" w14:textId="05D22A8C" w:rsidR="00E802CB" w:rsidRDefault="00E802CB" w:rsidP="00E802CB">
            <w:pPr>
              <w:spacing w:before="120" w:after="120"/>
              <w:rPr>
                <w:rFonts w:cs="Arial"/>
                <w:sz w:val="20"/>
              </w:rPr>
            </w:pPr>
            <w:r>
              <w:rPr>
                <w:rFonts w:cs="Arial"/>
                <w:sz w:val="20"/>
              </w:rPr>
              <w:t xml:space="preserve">Expected time to </w:t>
            </w:r>
            <w:proofErr w:type="spellStart"/>
            <w:r>
              <w:rPr>
                <w:rFonts w:cs="Arial"/>
                <w:sz w:val="20"/>
              </w:rPr>
              <w:t>DeSync</w:t>
            </w:r>
            <w:proofErr w:type="spellEnd"/>
            <w:r>
              <w:rPr>
                <w:rFonts w:cs="Arial"/>
                <w:sz w:val="20"/>
              </w:rPr>
              <w:t xml:space="preserve">: __:__. </w:t>
            </w:r>
          </w:p>
          <w:p w14:paraId="055A6990" w14:textId="6AB6E086" w:rsidR="001F0401" w:rsidRPr="0071702F" w:rsidRDefault="00E802CB" w:rsidP="00E802CB">
            <w:pPr>
              <w:rPr>
                <w:rFonts w:cs="Arial"/>
                <w:sz w:val="20"/>
              </w:rPr>
            </w:pPr>
            <w:r>
              <w:rPr>
                <w:rFonts w:cs="Arial"/>
                <w:sz w:val="20"/>
              </w:rPr>
              <w:t>Is the ramp down rate linear: Yes / No</w:t>
            </w:r>
          </w:p>
        </w:tc>
      </w:tr>
      <w:tr w:rsidR="00132BDF" w:rsidRPr="0071702F" w14:paraId="2F602947" w14:textId="77777777" w:rsidTr="001F0401">
        <w:tc>
          <w:tcPr>
            <w:tcW w:w="336" w:type="pct"/>
            <w:vAlign w:val="center"/>
          </w:tcPr>
          <w:p w14:paraId="7FE7982A" w14:textId="490ED6B7" w:rsidR="00132BDF" w:rsidRDefault="00132BDF" w:rsidP="001F0401">
            <w:pPr>
              <w:jc w:val="center"/>
              <w:rPr>
                <w:rFonts w:cs="Arial"/>
                <w:sz w:val="20"/>
              </w:rPr>
            </w:pPr>
            <w:r>
              <w:rPr>
                <w:rFonts w:cs="Arial"/>
                <w:sz w:val="20"/>
              </w:rPr>
              <w:t>13</w:t>
            </w:r>
          </w:p>
        </w:tc>
        <w:tc>
          <w:tcPr>
            <w:tcW w:w="2615" w:type="pct"/>
            <w:vAlign w:val="center"/>
          </w:tcPr>
          <w:p w14:paraId="72C586AE" w14:textId="653AAAB7" w:rsidR="00132BDF" w:rsidRDefault="00132BDF" w:rsidP="00132BDF">
            <w:pPr>
              <w:spacing w:before="120" w:after="120"/>
              <w:rPr>
                <w:rFonts w:cs="Arial"/>
                <w:sz w:val="20"/>
              </w:rPr>
            </w:pPr>
            <w:r>
              <w:rPr>
                <w:rFonts w:cs="Arial"/>
                <w:sz w:val="20"/>
              </w:rPr>
              <w:t xml:space="preserve">Unit operator notes actual time of </w:t>
            </w:r>
            <w:proofErr w:type="spellStart"/>
            <w:r>
              <w:rPr>
                <w:rFonts w:cs="Arial"/>
                <w:sz w:val="20"/>
              </w:rPr>
              <w:t>DeSync</w:t>
            </w:r>
            <w:proofErr w:type="spellEnd"/>
            <w:r w:rsidR="0045529E">
              <w:rPr>
                <w:rFonts w:cs="Arial"/>
                <w:sz w:val="20"/>
              </w:rPr>
              <w:t>.</w:t>
            </w:r>
          </w:p>
        </w:tc>
        <w:tc>
          <w:tcPr>
            <w:tcW w:w="370" w:type="pct"/>
            <w:shd w:val="clear" w:color="auto" w:fill="D9D9D9" w:themeFill="background1" w:themeFillShade="D9"/>
            <w:vAlign w:val="center"/>
          </w:tcPr>
          <w:p w14:paraId="1ECCB221" w14:textId="77777777" w:rsidR="00132BDF" w:rsidRPr="0071702F" w:rsidRDefault="00132BDF" w:rsidP="001F0401">
            <w:pPr>
              <w:rPr>
                <w:rFonts w:cs="Arial"/>
                <w:sz w:val="20"/>
              </w:rPr>
            </w:pPr>
          </w:p>
        </w:tc>
        <w:tc>
          <w:tcPr>
            <w:tcW w:w="1679" w:type="pct"/>
            <w:shd w:val="clear" w:color="auto" w:fill="D9D9D9" w:themeFill="background1" w:themeFillShade="D9"/>
            <w:vAlign w:val="center"/>
          </w:tcPr>
          <w:p w14:paraId="2DDA6BA3" w14:textId="04EA2600" w:rsidR="00132BDF" w:rsidRPr="0071702F" w:rsidRDefault="00132BDF" w:rsidP="001F0401">
            <w:pPr>
              <w:rPr>
                <w:rFonts w:cs="Arial"/>
                <w:sz w:val="20"/>
              </w:rPr>
            </w:pPr>
            <w:proofErr w:type="spellStart"/>
            <w:r>
              <w:rPr>
                <w:rFonts w:cs="Arial"/>
                <w:sz w:val="20"/>
              </w:rPr>
              <w:t>DeSync</w:t>
            </w:r>
            <w:proofErr w:type="spellEnd"/>
            <w:r>
              <w:rPr>
                <w:rFonts w:cs="Arial"/>
                <w:sz w:val="20"/>
              </w:rPr>
              <w:t xml:space="preserve"> Time: __:__</w:t>
            </w:r>
          </w:p>
        </w:tc>
      </w:tr>
      <w:tr w:rsidR="001F0401" w:rsidRPr="0071702F" w14:paraId="055A6996" w14:textId="77777777" w:rsidTr="001F0401">
        <w:tc>
          <w:tcPr>
            <w:tcW w:w="336" w:type="pct"/>
            <w:vAlign w:val="center"/>
          </w:tcPr>
          <w:p w14:paraId="055A6992" w14:textId="595017F3" w:rsidR="001F0401" w:rsidRDefault="00132BDF" w:rsidP="001F0401">
            <w:pPr>
              <w:jc w:val="center"/>
              <w:rPr>
                <w:rFonts w:cs="Arial"/>
                <w:sz w:val="20"/>
              </w:rPr>
            </w:pPr>
            <w:r>
              <w:rPr>
                <w:rFonts w:cs="Arial"/>
                <w:sz w:val="20"/>
              </w:rPr>
              <w:t>14</w:t>
            </w:r>
          </w:p>
        </w:tc>
        <w:tc>
          <w:tcPr>
            <w:tcW w:w="2615" w:type="pct"/>
            <w:vAlign w:val="center"/>
          </w:tcPr>
          <w:p w14:paraId="055A6993" w14:textId="7F6806C6" w:rsidR="001F0401" w:rsidRPr="0071702F" w:rsidRDefault="00132BDF" w:rsidP="00B45882">
            <w:pPr>
              <w:spacing w:before="120" w:after="120"/>
              <w:rPr>
                <w:rFonts w:cs="Arial"/>
                <w:sz w:val="20"/>
              </w:rPr>
            </w:pPr>
            <w:r>
              <w:rPr>
                <w:rFonts w:cs="Arial"/>
                <w:sz w:val="20"/>
              </w:rPr>
              <w:t xml:space="preserve">Unit operator contacts </w:t>
            </w:r>
            <w:r w:rsidR="001F0401">
              <w:rPr>
                <w:rFonts w:cs="Arial"/>
                <w:sz w:val="20"/>
              </w:rPr>
              <w:t>CHCC</w:t>
            </w:r>
            <w:r>
              <w:rPr>
                <w:rFonts w:cs="Arial"/>
                <w:sz w:val="20"/>
              </w:rPr>
              <w:t xml:space="preserve"> and informs them that the </w:t>
            </w:r>
            <w:r w:rsidR="001F0401">
              <w:rPr>
                <w:rFonts w:cs="Arial"/>
                <w:sz w:val="20"/>
              </w:rPr>
              <w:t>test is complete</w:t>
            </w:r>
            <w:r>
              <w:rPr>
                <w:rFonts w:cs="Arial"/>
                <w:sz w:val="20"/>
              </w:rPr>
              <w:t>.</w:t>
            </w:r>
          </w:p>
        </w:tc>
        <w:tc>
          <w:tcPr>
            <w:tcW w:w="370" w:type="pct"/>
            <w:shd w:val="clear" w:color="auto" w:fill="D9D9D9" w:themeFill="background1" w:themeFillShade="D9"/>
            <w:vAlign w:val="center"/>
          </w:tcPr>
          <w:p w14:paraId="055A6994" w14:textId="77777777" w:rsidR="001F0401" w:rsidRPr="0071702F" w:rsidRDefault="001F0401" w:rsidP="001F0401">
            <w:pPr>
              <w:rPr>
                <w:rFonts w:cs="Arial"/>
                <w:sz w:val="20"/>
              </w:rPr>
            </w:pPr>
          </w:p>
        </w:tc>
        <w:tc>
          <w:tcPr>
            <w:tcW w:w="1679" w:type="pct"/>
            <w:shd w:val="clear" w:color="auto" w:fill="D9D9D9" w:themeFill="background1" w:themeFillShade="D9"/>
            <w:vAlign w:val="center"/>
          </w:tcPr>
          <w:p w14:paraId="055A6995" w14:textId="77777777" w:rsidR="001F0401" w:rsidRPr="0071702F" w:rsidRDefault="001F0401" w:rsidP="001F0401">
            <w:pPr>
              <w:rPr>
                <w:rFonts w:cs="Arial"/>
                <w:sz w:val="20"/>
              </w:rPr>
            </w:pPr>
          </w:p>
        </w:tc>
      </w:tr>
      <w:tr w:rsidR="001F0401" w:rsidRPr="0071702F" w14:paraId="055A69A0" w14:textId="77777777" w:rsidTr="001F0401">
        <w:tc>
          <w:tcPr>
            <w:tcW w:w="336" w:type="pct"/>
            <w:vAlign w:val="center"/>
          </w:tcPr>
          <w:p w14:paraId="055A699C" w14:textId="70B3AD93" w:rsidR="001F0401" w:rsidRPr="0071702F" w:rsidRDefault="00132BDF" w:rsidP="001F0401">
            <w:pPr>
              <w:jc w:val="center"/>
              <w:rPr>
                <w:rFonts w:cs="Arial"/>
                <w:sz w:val="20"/>
              </w:rPr>
            </w:pPr>
            <w:r>
              <w:rPr>
                <w:rFonts w:cs="Arial"/>
                <w:sz w:val="20"/>
              </w:rPr>
              <w:t>15</w:t>
            </w:r>
          </w:p>
        </w:tc>
        <w:tc>
          <w:tcPr>
            <w:tcW w:w="2615" w:type="pct"/>
            <w:vAlign w:val="center"/>
          </w:tcPr>
          <w:p w14:paraId="055A699D" w14:textId="54D8C47A" w:rsidR="001F0401" w:rsidRPr="0071702F" w:rsidRDefault="00132BDF" w:rsidP="00D64DB6">
            <w:pPr>
              <w:spacing w:before="120" w:after="120"/>
              <w:rPr>
                <w:rFonts w:cs="Arial"/>
                <w:sz w:val="20"/>
              </w:rPr>
            </w:pPr>
            <w:r>
              <w:rPr>
                <w:sz w:val="20"/>
              </w:rPr>
              <w:t>Unit operator ends</w:t>
            </w:r>
            <w:r w:rsidRPr="004A7923">
              <w:rPr>
                <w:sz w:val="20"/>
              </w:rPr>
              <w:t xml:space="preserve"> data recording f</w:t>
            </w:r>
            <w:r>
              <w:rPr>
                <w:sz w:val="20"/>
              </w:rPr>
              <w:t xml:space="preserve">or all trends noted in Section </w:t>
            </w:r>
            <w:r w:rsidR="00D64DB6">
              <w:rPr>
                <w:sz w:val="20"/>
              </w:rPr>
              <w:t>7</w:t>
            </w:r>
            <w:r w:rsidRPr="004A7923">
              <w:rPr>
                <w:sz w:val="20"/>
              </w:rPr>
              <w:t>.3</w:t>
            </w:r>
            <w:r>
              <w:rPr>
                <w:sz w:val="20"/>
              </w:rPr>
              <w:t>.</w:t>
            </w:r>
          </w:p>
        </w:tc>
        <w:tc>
          <w:tcPr>
            <w:tcW w:w="370" w:type="pct"/>
            <w:shd w:val="clear" w:color="auto" w:fill="D9D9D9" w:themeFill="background1" w:themeFillShade="D9"/>
            <w:vAlign w:val="center"/>
          </w:tcPr>
          <w:p w14:paraId="055A699E" w14:textId="77777777" w:rsidR="001F0401" w:rsidRPr="0071702F" w:rsidRDefault="001F0401" w:rsidP="001F0401">
            <w:pPr>
              <w:rPr>
                <w:rFonts w:cs="Arial"/>
                <w:sz w:val="20"/>
              </w:rPr>
            </w:pPr>
          </w:p>
        </w:tc>
        <w:tc>
          <w:tcPr>
            <w:tcW w:w="1679" w:type="pct"/>
            <w:shd w:val="clear" w:color="auto" w:fill="D9D9D9" w:themeFill="background1" w:themeFillShade="D9"/>
            <w:vAlign w:val="center"/>
          </w:tcPr>
          <w:p w14:paraId="055A699F" w14:textId="77777777" w:rsidR="001F0401" w:rsidRPr="0071702F" w:rsidRDefault="001F0401" w:rsidP="001F0401">
            <w:pPr>
              <w:rPr>
                <w:rFonts w:cs="Arial"/>
                <w:sz w:val="20"/>
              </w:rPr>
            </w:pPr>
          </w:p>
        </w:tc>
      </w:tr>
    </w:tbl>
    <w:p w14:paraId="055A69C8" w14:textId="2E2D3800" w:rsidR="00756453" w:rsidRDefault="00756453" w:rsidP="002A1351">
      <w:pPr>
        <w:jc w:val="both"/>
        <w:rPr>
          <w:rFonts w:ascii="Arial Bold" w:hAnsi="Arial Bold" w:cs="Arial"/>
          <w:b/>
          <w:bCs/>
          <w:caps/>
          <w:color w:val="000000" w:themeColor="text1"/>
          <w:kern w:val="32"/>
          <w:sz w:val="28"/>
          <w:szCs w:val="32"/>
        </w:rPr>
      </w:pPr>
    </w:p>
    <w:p w14:paraId="1869CEBF" w14:textId="77777777" w:rsidR="00451DFB" w:rsidRDefault="00451DFB" w:rsidP="002A1351">
      <w:pPr>
        <w:jc w:val="both"/>
        <w:rPr>
          <w:rFonts w:ascii="Arial Bold" w:hAnsi="Arial Bold" w:cs="Arial"/>
          <w:b/>
          <w:bCs/>
          <w:caps/>
          <w:color w:val="000000" w:themeColor="text1"/>
          <w:kern w:val="32"/>
          <w:sz w:val="28"/>
          <w:szCs w:val="32"/>
        </w:rPr>
      </w:pPr>
    </w:p>
    <w:p w14:paraId="54A03507" w14:textId="77777777" w:rsidR="00451DFB" w:rsidRDefault="00451DFB" w:rsidP="002A1351">
      <w:pPr>
        <w:jc w:val="both"/>
        <w:rPr>
          <w:rFonts w:ascii="Arial Bold" w:hAnsi="Arial Bold" w:cs="Arial"/>
          <w:b/>
          <w:bCs/>
          <w:caps/>
          <w:color w:val="000000" w:themeColor="text1"/>
          <w:kern w:val="32"/>
          <w:sz w:val="28"/>
          <w:szCs w:val="32"/>
        </w:rPr>
      </w:pPr>
    </w:p>
    <w:p w14:paraId="71FAFC74" w14:textId="77777777" w:rsidR="00451DFB" w:rsidRDefault="00451DFB" w:rsidP="002A1351">
      <w:pPr>
        <w:jc w:val="both"/>
        <w:rPr>
          <w:rFonts w:ascii="Arial Bold" w:hAnsi="Arial Bold" w:cs="Arial"/>
          <w:b/>
          <w:bCs/>
          <w:caps/>
          <w:color w:val="000000" w:themeColor="text1"/>
          <w:kern w:val="32"/>
          <w:sz w:val="28"/>
          <w:szCs w:val="32"/>
        </w:rPr>
      </w:pPr>
    </w:p>
    <w:p w14:paraId="36D08A7F" w14:textId="77777777" w:rsidR="00451DFB" w:rsidRDefault="00451DFB" w:rsidP="002A1351">
      <w:pPr>
        <w:jc w:val="both"/>
        <w:rPr>
          <w:rFonts w:ascii="Arial Bold" w:hAnsi="Arial Bold" w:cs="Arial"/>
          <w:b/>
          <w:bCs/>
          <w:caps/>
          <w:color w:val="000000" w:themeColor="text1"/>
          <w:kern w:val="32"/>
          <w:sz w:val="28"/>
          <w:szCs w:val="32"/>
        </w:rPr>
      </w:pPr>
    </w:p>
    <w:p w14:paraId="0210485A" w14:textId="77777777" w:rsidR="00451DFB" w:rsidRDefault="00451DFB" w:rsidP="002A1351">
      <w:pPr>
        <w:jc w:val="both"/>
        <w:rPr>
          <w:rFonts w:ascii="Arial Bold" w:hAnsi="Arial Bold" w:cs="Arial"/>
          <w:b/>
          <w:bCs/>
          <w:caps/>
          <w:color w:val="000000" w:themeColor="text1"/>
          <w:kern w:val="32"/>
          <w:sz w:val="28"/>
          <w:szCs w:val="32"/>
        </w:rPr>
      </w:pPr>
    </w:p>
    <w:p w14:paraId="6FCE2260" w14:textId="77777777" w:rsidR="00451DFB" w:rsidRDefault="00451DFB" w:rsidP="002A1351">
      <w:pPr>
        <w:jc w:val="both"/>
        <w:rPr>
          <w:rFonts w:ascii="Arial Bold" w:hAnsi="Arial Bold" w:cs="Arial"/>
          <w:b/>
          <w:bCs/>
          <w:caps/>
          <w:color w:val="000000" w:themeColor="text1"/>
          <w:kern w:val="32"/>
          <w:sz w:val="28"/>
          <w:szCs w:val="32"/>
        </w:rPr>
      </w:pPr>
    </w:p>
    <w:p w14:paraId="464CB28E" w14:textId="77777777" w:rsidR="00451DFB" w:rsidRDefault="00451DFB" w:rsidP="002A1351">
      <w:pPr>
        <w:jc w:val="both"/>
        <w:rPr>
          <w:rFonts w:ascii="Arial Bold" w:hAnsi="Arial Bold" w:cs="Arial"/>
          <w:b/>
          <w:bCs/>
          <w:caps/>
          <w:color w:val="000000" w:themeColor="text1"/>
          <w:kern w:val="32"/>
          <w:sz w:val="28"/>
          <w:szCs w:val="32"/>
        </w:rPr>
      </w:pPr>
    </w:p>
    <w:p w14:paraId="1EC3C8C5" w14:textId="77777777" w:rsidR="00451DFB" w:rsidRDefault="00451DFB" w:rsidP="002A1351">
      <w:pPr>
        <w:jc w:val="both"/>
        <w:rPr>
          <w:rFonts w:ascii="Arial Bold" w:hAnsi="Arial Bold" w:cs="Arial"/>
          <w:b/>
          <w:bCs/>
          <w:caps/>
          <w:color w:val="000000" w:themeColor="text1"/>
          <w:kern w:val="32"/>
          <w:sz w:val="28"/>
          <w:szCs w:val="32"/>
        </w:rPr>
      </w:pPr>
    </w:p>
    <w:p w14:paraId="591BE118" w14:textId="77777777" w:rsidR="00451DFB" w:rsidRDefault="00451DFB" w:rsidP="002A1351">
      <w:pPr>
        <w:jc w:val="both"/>
        <w:rPr>
          <w:rFonts w:ascii="Arial Bold" w:hAnsi="Arial Bold" w:cs="Arial"/>
          <w:b/>
          <w:bCs/>
          <w:caps/>
          <w:color w:val="000000" w:themeColor="text1"/>
          <w:kern w:val="32"/>
          <w:sz w:val="28"/>
          <w:szCs w:val="32"/>
        </w:rPr>
      </w:pPr>
    </w:p>
    <w:p w14:paraId="13B1F976" w14:textId="77777777" w:rsidR="00451DFB" w:rsidRDefault="00451DFB" w:rsidP="002A1351">
      <w:pPr>
        <w:jc w:val="both"/>
        <w:rPr>
          <w:rFonts w:ascii="Arial Bold" w:hAnsi="Arial Bold" w:cs="Arial"/>
          <w:b/>
          <w:bCs/>
          <w:caps/>
          <w:color w:val="000000" w:themeColor="text1"/>
          <w:kern w:val="32"/>
          <w:sz w:val="28"/>
          <w:szCs w:val="32"/>
        </w:rPr>
      </w:pPr>
    </w:p>
    <w:p w14:paraId="4D70FF6F" w14:textId="77777777" w:rsidR="00451DFB" w:rsidRDefault="00451DFB" w:rsidP="002A1351">
      <w:pPr>
        <w:jc w:val="both"/>
        <w:rPr>
          <w:rFonts w:ascii="Arial Bold" w:hAnsi="Arial Bold" w:cs="Arial"/>
          <w:b/>
          <w:bCs/>
          <w:caps/>
          <w:color w:val="000000" w:themeColor="text1"/>
          <w:kern w:val="32"/>
          <w:sz w:val="28"/>
          <w:szCs w:val="32"/>
        </w:rPr>
      </w:pPr>
    </w:p>
    <w:p w14:paraId="7D59CD96" w14:textId="77777777" w:rsidR="00451DFB" w:rsidRDefault="00451DFB" w:rsidP="002A1351">
      <w:pPr>
        <w:jc w:val="both"/>
        <w:rPr>
          <w:rFonts w:ascii="Arial Bold" w:hAnsi="Arial Bold" w:cs="Arial"/>
          <w:b/>
          <w:bCs/>
          <w:caps/>
          <w:color w:val="000000" w:themeColor="text1"/>
          <w:kern w:val="32"/>
          <w:sz w:val="28"/>
          <w:szCs w:val="32"/>
        </w:rPr>
      </w:pPr>
    </w:p>
    <w:p w14:paraId="7252FCD2" w14:textId="77777777" w:rsidR="00451DFB" w:rsidRDefault="00451DFB" w:rsidP="002A1351">
      <w:pPr>
        <w:jc w:val="both"/>
        <w:rPr>
          <w:rFonts w:ascii="Arial Bold" w:hAnsi="Arial Bold" w:cs="Arial"/>
          <w:b/>
          <w:bCs/>
          <w:caps/>
          <w:color w:val="000000" w:themeColor="text1"/>
          <w:kern w:val="32"/>
          <w:sz w:val="28"/>
          <w:szCs w:val="32"/>
        </w:rPr>
      </w:pPr>
    </w:p>
    <w:p w14:paraId="56C65605" w14:textId="77777777" w:rsidR="00451DFB" w:rsidRDefault="00451DFB" w:rsidP="002A1351">
      <w:pPr>
        <w:jc w:val="both"/>
        <w:rPr>
          <w:rFonts w:ascii="Arial Bold" w:hAnsi="Arial Bold" w:cs="Arial"/>
          <w:b/>
          <w:bCs/>
          <w:caps/>
          <w:color w:val="000000" w:themeColor="text1"/>
          <w:kern w:val="32"/>
          <w:sz w:val="28"/>
          <w:szCs w:val="32"/>
        </w:rPr>
      </w:pPr>
    </w:p>
    <w:p w14:paraId="6CDA2873" w14:textId="77777777" w:rsidR="00451DFB" w:rsidRDefault="00451DFB" w:rsidP="002A1351">
      <w:pPr>
        <w:jc w:val="both"/>
        <w:rPr>
          <w:rFonts w:ascii="Arial Bold" w:hAnsi="Arial Bold" w:cs="Arial"/>
          <w:b/>
          <w:bCs/>
          <w:caps/>
          <w:color w:val="000000" w:themeColor="text1"/>
          <w:kern w:val="32"/>
          <w:sz w:val="28"/>
          <w:szCs w:val="32"/>
        </w:rPr>
      </w:pPr>
    </w:p>
    <w:p w14:paraId="7B5ED32B" w14:textId="77777777" w:rsidR="00451DFB" w:rsidRDefault="00451DFB" w:rsidP="002A1351">
      <w:pPr>
        <w:jc w:val="both"/>
        <w:rPr>
          <w:rFonts w:ascii="Arial Bold" w:hAnsi="Arial Bold" w:cs="Arial"/>
          <w:b/>
          <w:bCs/>
          <w:caps/>
          <w:color w:val="000000" w:themeColor="text1"/>
          <w:kern w:val="32"/>
          <w:sz w:val="28"/>
          <w:szCs w:val="32"/>
        </w:rPr>
      </w:pPr>
    </w:p>
    <w:p w14:paraId="6D5893C3" w14:textId="77777777" w:rsidR="00451DFB" w:rsidRDefault="00451DFB" w:rsidP="002A1351">
      <w:pPr>
        <w:jc w:val="both"/>
        <w:rPr>
          <w:rFonts w:ascii="Arial Bold" w:hAnsi="Arial Bold" w:cs="Arial"/>
          <w:b/>
          <w:bCs/>
          <w:caps/>
          <w:color w:val="000000" w:themeColor="text1"/>
          <w:kern w:val="32"/>
          <w:sz w:val="28"/>
          <w:szCs w:val="32"/>
        </w:rPr>
      </w:pPr>
    </w:p>
    <w:p w14:paraId="1E9A0F23" w14:textId="77777777" w:rsidR="00451DFB" w:rsidRDefault="00451DFB" w:rsidP="002A1351">
      <w:pPr>
        <w:jc w:val="both"/>
        <w:rPr>
          <w:rFonts w:ascii="Arial Bold" w:hAnsi="Arial Bold" w:cs="Arial"/>
          <w:b/>
          <w:bCs/>
          <w:caps/>
          <w:color w:val="000000" w:themeColor="text1"/>
          <w:kern w:val="32"/>
          <w:sz w:val="28"/>
          <w:szCs w:val="32"/>
        </w:rPr>
      </w:pPr>
    </w:p>
    <w:p w14:paraId="1683D44D" w14:textId="77777777" w:rsidR="00451DFB" w:rsidRDefault="00451DFB" w:rsidP="002A1351">
      <w:pPr>
        <w:jc w:val="both"/>
        <w:rPr>
          <w:rFonts w:ascii="Arial Bold" w:hAnsi="Arial Bold" w:cs="Arial"/>
          <w:b/>
          <w:bCs/>
          <w:caps/>
          <w:color w:val="000000" w:themeColor="text1"/>
          <w:kern w:val="32"/>
          <w:sz w:val="28"/>
          <w:szCs w:val="32"/>
        </w:rPr>
      </w:pPr>
    </w:p>
    <w:p w14:paraId="0AD7F6DE" w14:textId="77777777" w:rsidR="00451DFB" w:rsidRDefault="00451DFB" w:rsidP="002A1351">
      <w:pPr>
        <w:jc w:val="both"/>
        <w:rPr>
          <w:rFonts w:ascii="Arial Bold" w:hAnsi="Arial Bold" w:cs="Arial"/>
          <w:b/>
          <w:bCs/>
          <w:caps/>
          <w:color w:val="000000" w:themeColor="text1"/>
          <w:kern w:val="32"/>
          <w:sz w:val="28"/>
          <w:szCs w:val="32"/>
        </w:rPr>
      </w:pPr>
    </w:p>
    <w:p w14:paraId="2FF76AF4" w14:textId="77777777" w:rsidR="00451DFB" w:rsidRDefault="00451DFB" w:rsidP="002A1351">
      <w:pPr>
        <w:jc w:val="both"/>
        <w:rPr>
          <w:rFonts w:ascii="Arial Bold" w:hAnsi="Arial Bold" w:cs="Arial"/>
          <w:b/>
          <w:bCs/>
          <w:caps/>
          <w:color w:val="000000" w:themeColor="text1"/>
          <w:kern w:val="32"/>
          <w:sz w:val="28"/>
          <w:szCs w:val="32"/>
        </w:rPr>
      </w:pPr>
    </w:p>
    <w:p w14:paraId="2CD4B49F" w14:textId="77777777" w:rsidR="00451DFB" w:rsidRDefault="00451DFB" w:rsidP="002A1351">
      <w:pPr>
        <w:jc w:val="both"/>
        <w:rPr>
          <w:rFonts w:ascii="Arial Bold" w:hAnsi="Arial Bold" w:cs="Arial"/>
          <w:b/>
          <w:bCs/>
          <w:caps/>
          <w:color w:val="000000" w:themeColor="text1"/>
          <w:kern w:val="32"/>
          <w:sz w:val="28"/>
          <w:szCs w:val="32"/>
        </w:rPr>
      </w:pPr>
    </w:p>
    <w:p w14:paraId="05A3D484" w14:textId="77777777" w:rsidR="00451DFB" w:rsidRDefault="00451DFB" w:rsidP="002A1351">
      <w:pPr>
        <w:jc w:val="both"/>
        <w:rPr>
          <w:rFonts w:ascii="Arial Bold" w:hAnsi="Arial Bold" w:cs="Arial"/>
          <w:b/>
          <w:bCs/>
          <w:caps/>
          <w:color w:val="000000" w:themeColor="text1"/>
          <w:kern w:val="32"/>
          <w:sz w:val="28"/>
          <w:szCs w:val="32"/>
        </w:rPr>
      </w:pPr>
    </w:p>
    <w:p w14:paraId="1811E272" w14:textId="77777777" w:rsidR="00451DFB" w:rsidRDefault="00451DFB" w:rsidP="002A1351">
      <w:pPr>
        <w:jc w:val="both"/>
        <w:rPr>
          <w:rFonts w:ascii="Arial Bold" w:hAnsi="Arial Bold" w:cs="Arial"/>
          <w:b/>
          <w:bCs/>
          <w:caps/>
          <w:color w:val="000000" w:themeColor="text1"/>
          <w:kern w:val="32"/>
          <w:sz w:val="28"/>
          <w:szCs w:val="32"/>
        </w:rPr>
      </w:pPr>
    </w:p>
    <w:p w14:paraId="44CC93F8" w14:textId="77777777" w:rsidR="00451DFB" w:rsidRDefault="00451DFB" w:rsidP="002A1351">
      <w:pPr>
        <w:jc w:val="both"/>
        <w:rPr>
          <w:rFonts w:ascii="Arial Bold" w:hAnsi="Arial Bold" w:cs="Arial"/>
          <w:b/>
          <w:bCs/>
          <w:caps/>
          <w:color w:val="000000" w:themeColor="text1"/>
          <w:kern w:val="32"/>
          <w:sz w:val="28"/>
          <w:szCs w:val="32"/>
        </w:rPr>
      </w:pPr>
    </w:p>
    <w:p w14:paraId="3B1FD4BB" w14:textId="77777777" w:rsidR="00451DFB" w:rsidRDefault="00451DFB" w:rsidP="002A1351">
      <w:pPr>
        <w:jc w:val="both"/>
        <w:rPr>
          <w:rFonts w:ascii="Arial Bold" w:hAnsi="Arial Bold" w:cs="Arial"/>
          <w:b/>
          <w:bCs/>
          <w:caps/>
          <w:color w:val="000000" w:themeColor="text1"/>
          <w:kern w:val="32"/>
          <w:sz w:val="28"/>
          <w:szCs w:val="32"/>
        </w:rPr>
      </w:pPr>
    </w:p>
    <w:p w14:paraId="18F81D77" w14:textId="77777777" w:rsidR="00451DFB" w:rsidRDefault="00451DFB" w:rsidP="002A1351">
      <w:pPr>
        <w:jc w:val="both"/>
        <w:rPr>
          <w:rFonts w:ascii="Arial Bold" w:hAnsi="Arial Bold" w:cs="Arial"/>
          <w:b/>
          <w:bCs/>
          <w:caps/>
          <w:color w:val="000000" w:themeColor="text1"/>
          <w:kern w:val="32"/>
          <w:sz w:val="28"/>
          <w:szCs w:val="32"/>
        </w:rPr>
      </w:pPr>
    </w:p>
    <w:p w14:paraId="068BCCDE" w14:textId="77777777" w:rsidR="00451DFB" w:rsidRDefault="00451DFB" w:rsidP="002A1351">
      <w:pPr>
        <w:jc w:val="both"/>
        <w:rPr>
          <w:rFonts w:ascii="Arial Bold" w:hAnsi="Arial Bold" w:cs="Arial"/>
          <w:b/>
          <w:bCs/>
          <w:caps/>
          <w:color w:val="000000" w:themeColor="text1"/>
          <w:kern w:val="32"/>
          <w:sz w:val="28"/>
          <w:szCs w:val="32"/>
        </w:rPr>
      </w:pPr>
    </w:p>
    <w:tbl>
      <w:tblPr>
        <w:tblStyle w:val="TableGrid"/>
        <w:tblW w:w="0" w:type="auto"/>
        <w:tblLook w:val="04A0" w:firstRow="1" w:lastRow="0" w:firstColumn="1" w:lastColumn="0" w:noHBand="0" w:noVBand="1"/>
      </w:tblPr>
      <w:tblGrid>
        <w:gridCol w:w="9571"/>
      </w:tblGrid>
      <w:tr w:rsidR="00D64DB6" w14:paraId="0775DE36" w14:textId="77777777" w:rsidTr="0088288D">
        <w:tc>
          <w:tcPr>
            <w:tcW w:w="9571" w:type="dxa"/>
          </w:tcPr>
          <w:p w14:paraId="7A7EFCB2" w14:textId="77777777" w:rsidR="00D64DB6" w:rsidRPr="00D13117" w:rsidRDefault="00D64DB6" w:rsidP="0088288D">
            <w:pPr>
              <w:spacing w:before="480" w:after="480"/>
              <w:jc w:val="both"/>
              <w:rPr>
                <w:rFonts w:cs="Arial"/>
                <w:b/>
                <w:sz w:val="28"/>
                <w:szCs w:val="28"/>
              </w:rPr>
            </w:pPr>
            <w:r w:rsidRPr="00D13117">
              <w:rPr>
                <w:rFonts w:cs="Arial"/>
                <w:b/>
                <w:sz w:val="28"/>
                <w:szCs w:val="28"/>
              </w:rPr>
              <w:lastRenderedPageBreak/>
              <w:t xml:space="preserve">Comments: </w:t>
            </w:r>
          </w:p>
          <w:p w14:paraId="74B13844" w14:textId="77777777" w:rsidR="00D64DB6" w:rsidRDefault="00D64DB6" w:rsidP="0088288D">
            <w:pPr>
              <w:jc w:val="both"/>
            </w:pPr>
          </w:p>
          <w:p w14:paraId="4DC86F6E" w14:textId="77777777" w:rsidR="00D64DB6" w:rsidRDefault="00D64DB6" w:rsidP="0088288D">
            <w:pPr>
              <w:jc w:val="both"/>
            </w:pPr>
          </w:p>
          <w:p w14:paraId="1D67AA00" w14:textId="77777777" w:rsidR="00D64DB6" w:rsidRDefault="00D64DB6" w:rsidP="0088288D">
            <w:pPr>
              <w:jc w:val="both"/>
            </w:pPr>
          </w:p>
          <w:p w14:paraId="2CF19014" w14:textId="77777777" w:rsidR="00D64DB6" w:rsidRDefault="00D64DB6" w:rsidP="0088288D">
            <w:pPr>
              <w:jc w:val="both"/>
            </w:pPr>
          </w:p>
          <w:p w14:paraId="4A310D15" w14:textId="77777777" w:rsidR="00D64DB6" w:rsidRDefault="00D64DB6" w:rsidP="0088288D">
            <w:pPr>
              <w:jc w:val="both"/>
            </w:pPr>
          </w:p>
          <w:p w14:paraId="56CFB2D9" w14:textId="77777777" w:rsidR="00D64DB6" w:rsidRDefault="00D64DB6" w:rsidP="0088288D">
            <w:pPr>
              <w:jc w:val="both"/>
            </w:pPr>
          </w:p>
          <w:p w14:paraId="790D0EF6" w14:textId="77777777" w:rsidR="00D64DB6" w:rsidRDefault="00D64DB6" w:rsidP="0088288D">
            <w:pPr>
              <w:jc w:val="both"/>
            </w:pPr>
          </w:p>
          <w:p w14:paraId="0503F54C" w14:textId="77777777" w:rsidR="00D64DB6" w:rsidRDefault="00D64DB6" w:rsidP="0088288D">
            <w:pPr>
              <w:jc w:val="both"/>
            </w:pPr>
          </w:p>
          <w:p w14:paraId="03E616E4" w14:textId="77777777" w:rsidR="00D64DB6" w:rsidRDefault="00D64DB6" w:rsidP="0088288D">
            <w:pPr>
              <w:jc w:val="both"/>
            </w:pPr>
          </w:p>
          <w:p w14:paraId="2D08D7BC" w14:textId="77777777" w:rsidR="00D64DB6" w:rsidRDefault="00D64DB6" w:rsidP="0088288D">
            <w:pPr>
              <w:jc w:val="both"/>
            </w:pPr>
          </w:p>
          <w:p w14:paraId="474915E6" w14:textId="77777777" w:rsidR="00D64DB6" w:rsidRDefault="00D64DB6" w:rsidP="0088288D">
            <w:pPr>
              <w:jc w:val="both"/>
            </w:pPr>
          </w:p>
          <w:p w14:paraId="59D9E0C9" w14:textId="77777777" w:rsidR="00D64DB6" w:rsidRDefault="00D64DB6" w:rsidP="0088288D">
            <w:pPr>
              <w:jc w:val="both"/>
            </w:pPr>
          </w:p>
          <w:p w14:paraId="16915CC2" w14:textId="77777777" w:rsidR="00D64DB6" w:rsidRDefault="00D64DB6" w:rsidP="0088288D">
            <w:pPr>
              <w:jc w:val="both"/>
            </w:pPr>
          </w:p>
          <w:p w14:paraId="61A03ADE" w14:textId="77777777" w:rsidR="00D64DB6" w:rsidRDefault="00D64DB6" w:rsidP="0088288D">
            <w:pPr>
              <w:jc w:val="both"/>
            </w:pPr>
          </w:p>
          <w:p w14:paraId="5AFF3FEC" w14:textId="77777777" w:rsidR="00D64DB6" w:rsidRDefault="00D64DB6" w:rsidP="0088288D">
            <w:pPr>
              <w:jc w:val="both"/>
            </w:pPr>
          </w:p>
          <w:p w14:paraId="0D442272" w14:textId="77777777" w:rsidR="00D64DB6" w:rsidRDefault="00D64DB6" w:rsidP="0088288D">
            <w:pPr>
              <w:jc w:val="both"/>
            </w:pPr>
          </w:p>
          <w:p w14:paraId="09EA1D80" w14:textId="77777777" w:rsidR="00D64DB6" w:rsidRDefault="00D64DB6" w:rsidP="0088288D">
            <w:pPr>
              <w:jc w:val="both"/>
            </w:pPr>
          </w:p>
          <w:p w14:paraId="757A5FCF" w14:textId="77777777" w:rsidR="00D64DB6" w:rsidRDefault="00D64DB6" w:rsidP="0088288D">
            <w:pPr>
              <w:jc w:val="both"/>
            </w:pPr>
          </w:p>
          <w:p w14:paraId="72BA7DC2" w14:textId="77777777" w:rsidR="00D64DB6" w:rsidRDefault="00D64DB6" w:rsidP="0088288D">
            <w:pPr>
              <w:jc w:val="both"/>
            </w:pPr>
          </w:p>
          <w:p w14:paraId="77777B87" w14:textId="77777777" w:rsidR="00D64DB6" w:rsidRDefault="00D64DB6" w:rsidP="0088288D">
            <w:pPr>
              <w:jc w:val="both"/>
            </w:pPr>
          </w:p>
          <w:p w14:paraId="3DCAD438" w14:textId="77777777" w:rsidR="00D64DB6" w:rsidRDefault="00D64DB6" w:rsidP="0088288D">
            <w:pPr>
              <w:jc w:val="both"/>
            </w:pPr>
          </w:p>
          <w:p w14:paraId="293C2AA8" w14:textId="77777777" w:rsidR="00D64DB6" w:rsidRDefault="00D64DB6" w:rsidP="0088288D">
            <w:pPr>
              <w:jc w:val="both"/>
            </w:pPr>
          </w:p>
          <w:p w14:paraId="043D3F5C" w14:textId="77777777" w:rsidR="00D64DB6" w:rsidRDefault="00D64DB6" w:rsidP="0088288D">
            <w:pPr>
              <w:jc w:val="both"/>
            </w:pPr>
          </w:p>
          <w:p w14:paraId="3CB4551C" w14:textId="77777777" w:rsidR="00D64DB6" w:rsidRDefault="00D64DB6" w:rsidP="0088288D">
            <w:pPr>
              <w:jc w:val="both"/>
            </w:pPr>
          </w:p>
          <w:p w14:paraId="6D31DED9" w14:textId="77777777" w:rsidR="00D64DB6" w:rsidRDefault="00D64DB6" w:rsidP="0088288D">
            <w:pPr>
              <w:jc w:val="both"/>
            </w:pPr>
          </w:p>
          <w:p w14:paraId="2D3F1635" w14:textId="77777777" w:rsidR="00D64DB6" w:rsidRDefault="00D64DB6" w:rsidP="0088288D">
            <w:pPr>
              <w:jc w:val="both"/>
            </w:pPr>
          </w:p>
          <w:p w14:paraId="6843ADF7" w14:textId="77777777" w:rsidR="00D64DB6" w:rsidRDefault="00D64DB6" w:rsidP="0088288D">
            <w:pPr>
              <w:jc w:val="both"/>
            </w:pPr>
          </w:p>
        </w:tc>
      </w:tr>
      <w:tr w:rsidR="00D64DB6" w:rsidRPr="00341A3D" w14:paraId="152397B8" w14:textId="77777777" w:rsidTr="0088288D">
        <w:tc>
          <w:tcPr>
            <w:tcW w:w="9571" w:type="dxa"/>
            <w:vAlign w:val="center"/>
          </w:tcPr>
          <w:p w14:paraId="4FDA6C4C" w14:textId="77777777" w:rsidR="00D64DB6" w:rsidRDefault="00D64DB6" w:rsidP="0088288D">
            <w:pPr>
              <w:spacing w:before="480" w:after="480"/>
              <w:rPr>
                <w:rFonts w:cs="Arial"/>
                <w:sz w:val="20"/>
              </w:rPr>
            </w:pPr>
            <w:r>
              <w:rPr>
                <w:rFonts w:cs="Arial"/>
                <w:sz w:val="20"/>
              </w:rPr>
              <w:t>Unit</w:t>
            </w:r>
            <w:r w:rsidRPr="00341A3D">
              <w:rPr>
                <w:rFonts w:cs="Arial"/>
                <w:sz w:val="20"/>
              </w:rPr>
              <w:t xml:space="preserve"> Witness </w:t>
            </w:r>
            <w:r>
              <w:rPr>
                <w:rFonts w:cs="Arial"/>
                <w:sz w:val="20"/>
              </w:rPr>
              <w:t>s</w:t>
            </w:r>
            <w:r w:rsidRPr="00341A3D">
              <w:rPr>
                <w:rFonts w:cs="Arial"/>
                <w:sz w:val="20"/>
              </w:rPr>
              <w:t xml:space="preserve">ignoff </w:t>
            </w:r>
            <w:r>
              <w:rPr>
                <w:rFonts w:cs="Arial"/>
                <w:sz w:val="20"/>
              </w:rPr>
              <w:t>that this test has been carried out according to the test procedure, above.</w:t>
            </w:r>
          </w:p>
          <w:p w14:paraId="09797FAC" w14:textId="77777777" w:rsidR="00D64DB6" w:rsidRPr="00341A3D" w:rsidRDefault="00D64DB6" w:rsidP="0088288D">
            <w:pPr>
              <w:spacing w:before="480" w:after="480"/>
              <w:jc w:val="both"/>
              <w:rPr>
                <w:rFonts w:cs="Arial"/>
                <w:sz w:val="20"/>
              </w:rPr>
            </w:pPr>
            <w:r>
              <w:rPr>
                <w:rFonts w:cs="Arial"/>
                <w:sz w:val="20"/>
              </w:rPr>
              <w:t xml:space="preserve">Signature: __________________________________                   </w:t>
            </w:r>
            <w:r w:rsidRPr="00341A3D">
              <w:rPr>
                <w:rFonts w:cs="Arial"/>
                <w:sz w:val="20"/>
              </w:rPr>
              <w:t xml:space="preserve">Date  / Time: </w:t>
            </w:r>
            <w:r>
              <w:rPr>
                <w:rFonts w:cs="Arial"/>
                <w:sz w:val="20"/>
              </w:rPr>
              <w:t>____________________</w:t>
            </w:r>
          </w:p>
        </w:tc>
      </w:tr>
      <w:tr w:rsidR="00D64DB6" w:rsidRPr="00341A3D" w14:paraId="12638E37" w14:textId="77777777" w:rsidTr="0088288D">
        <w:tc>
          <w:tcPr>
            <w:tcW w:w="9571" w:type="dxa"/>
            <w:vAlign w:val="center"/>
          </w:tcPr>
          <w:p w14:paraId="11802418" w14:textId="7D07279B" w:rsidR="00D64DB6" w:rsidRDefault="00D64DB6" w:rsidP="0088288D">
            <w:pPr>
              <w:spacing w:before="480" w:after="480"/>
              <w:rPr>
                <w:rFonts w:cs="Arial"/>
                <w:sz w:val="20"/>
              </w:rPr>
            </w:pPr>
            <w:r>
              <w:rPr>
                <w:rFonts w:cs="Arial"/>
                <w:sz w:val="20"/>
              </w:rPr>
              <w:t>SONI</w:t>
            </w:r>
            <w:r w:rsidRPr="00341A3D">
              <w:rPr>
                <w:rFonts w:cs="Arial"/>
                <w:sz w:val="20"/>
              </w:rPr>
              <w:t xml:space="preserve"> Witness </w:t>
            </w:r>
            <w:r>
              <w:rPr>
                <w:rFonts w:cs="Arial"/>
                <w:sz w:val="20"/>
              </w:rPr>
              <w:t>s</w:t>
            </w:r>
            <w:r w:rsidRPr="00341A3D">
              <w:rPr>
                <w:rFonts w:cs="Arial"/>
                <w:sz w:val="20"/>
              </w:rPr>
              <w:t xml:space="preserve">ignoff </w:t>
            </w:r>
            <w:r>
              <w:rPr>
                <w:rFonts w:cs="Arial"/>
                <w:sz w:val="20"/>
              </w:rPr>
              <w:t>that this test has been carried out according to the test procedure, above.</w:t>
            </w:r>
          </w:p>
          <w:p w14:paraId="7BF573AC" w14:textId="77777777" w:rsidR="00D64DB6" w:rsidRPr="00341A3D" w:rsidRDefault="00D64DB6" w:rsidP="0088288D">
            <w:pPr>
              <w:spacing w:before="480" w:after="480"/>
              <w:jc w:val="both"/>
              <w:rPr>
                <w:rFonts w:cs="Arial"/>
                <w:sz w:val="20"/>
              </w:rPr>
            </w:pPr>
            <w:r>
              <w:rPr>
                <w:rFonts w:cs="Arial"/>
                <w:sz w:val="20"/>
              </w:rPr>
              <w:t xml:space="preserve">Signature: __________________________________                  </w:t>
            </w:r>
            <w:r w:rsidRPr="00341A3D">
              <w:rPr>
                <w:rFonts w:cs="Arial"/>
                <w:sz w:val="20"/>
              </w:rPr>
              <w:t xml:space="preserve">Date  / Time: </w:t>
            </w:r>
            <w:r>
              <w:rPr>
                <w:rFonts w:cs="Arial"/>
                <w:sz w:val="20"/>
              </w:rPr>
              <w:t>____________________</w:t>
            </w:r>
          </w:p>
        </w:tc>
      </w:tr>
    </w:tbl>
    <w:p w14:paraId="79E6C091" w14:textId="77777777" w:rsidR="00D64DB6" w:rsidRPr="00BA6D67" w:rsidRDefault="00D64DB6" w:rsidP="002A1351">
      <w:pPr>
        <w:jc w:val="both"/>
        <w:rPr>
          <w:rFonts w:ascii="Arial Bold" w:hAnsi="Arial Bold" w:cs="Arial"/>
          <w:b/>
          <w:bCs/>
          <w:caps/>
          <w:color w:val="000000" w:themeColor="text1"/>
          <w:kern w:val="32"/>
          <w:sz w:val="28"/>
          <w:szCs w:val="32"/>
        </w:rPr>
      </w:pPr>
    </w:p>
    <w:sectPr w:rsidR="00D64DB6" w:rsidRPr="00BA6D67" w:rsidSect="00D4491D">
      <w:footerReference w:type="default" r:id="rId21"/>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2A48E" w14:textId="77777777" w:rsidR="00046ACA" w:rsidRDefault="00046ACA">
      <w:r>
        <w:separator/>
      </w:r>
    </w:p>
  </w:endnote>
  <w:endnote w:type="continuationSeparator" w:id="0">
    <w:p w14:paraId="7A136BC6" w14:textId="77777777" w:rsidR="00046ACA" w:rsidRDefault="0004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A69D9" w14:textId="1C411EA3" w:rsidR="00046ACA" w:rsidRDefault="00046ACA" w:rsidP="00CC1DB4">
    <w:pPr>
      <w:pStyle w:val="Footer"/>
      <w:pBdr>
        <w:top w:val="single" w:sz="12" w:space="1" w:color="auto"/>
      </w:pBdr>
      <w:tabs>
        <w:tab w:val="clear" w:pos="9923"/>
        <w:tab w:val="right" w:pos="8364"/>
      </w:tabs>
    </w:pPr>
    <w:r>
      <w:t xml:space="preserve">Ramp Rates Test Procedure Template – </w:t>
    </w:r>
    <w:r w:rsidR="00451DFB">
      <w:t>October</w:t>
    </w:r>
    <w:r w:rsidR="00451DFB">
      <w:t xml:space="preserve"> </w:t>
    </w:r>
    <w:r>
      <w:t>2021</w:t>
    </w:r>
    <w:r>
      <w:tab/>
    </w:r>
    <w:r>
      <w:tab/>
      <w:t xml:space="preserve">Page </w:t>
    </w:r>
    <w:r>
      <w:fldChar w:fldCharType="begin"/>
    </w:r>
    <w:r>
      <w:instrText xml:space="preserve"> PAGE </w:instrText>
    </w:r>
    <w:r>
      <w:fldChar w:fldCharType="separate"/>
    </w:r>
    <w:r w:rsidR="00011976">
      <w:rPr>
        <w:noProof/>
      </w:rPr>
      <w:t>2</w:t>
    </w:r>
    <w:r>
      <w:rPr>
        <w:noProof/>
      </w:rPr>
      <w:fldChar w:fldCharType="end"/>
    </w:r>
    <w:bookmarkStart w:id="13" w:name="_Toc75310453"/>
    <w:bookmarkStart w:id="14" w:name="_Toc75310621"/>
    <w:bookmarkStart w:id="15" w:name="_Toc75311309"/>
    <w:bookmarkStart w:id="16" w:name="_Toc75311563"/>
    <w:bookmarkStart w:id="17" w:name="_Toc75311654"/>
    <w:r>
      <w:t xml:space="preserve"> of </w:t>
    </w:r>
    <w:fldSimple w:instr=" NUMPAGES ">
      <w:r w:rsidR="00011976">
        <w:rPr>
          <w:noProof/>
        </w:rPr>
        <w:t>12</w:t>
      </w:r>
    </w:fldSimple>
    <w:bookmarkEnd w:id="13"/>
    <w:bookmarkEnd w:id="14"/>
    <w:bookmarkEnd w:id="15"/>
    <w:bookmarkEnd w:id="16"/>
    <w:bookmarkEnd w:id="17"/>
  </w:p>
  <w:p w14:paraId="055A69DA" w14:textId="6259CF67" w:rsidR="00046ACA" w:rsidRDefault="00046ACA" w:rsidP="00CC1DB4">
    <w:pPr>
      <w:pStyle w:val="Copyright"/>
      <w:tabs>
        <w:tab w:val="clear" w:pos="9921"/>
        <w:tab w:val="right" w:pos="8364"/>
      </w:tabs>
    </w:pPr>
    <w:r>
      <w:tab/>
      <w:t>© SONI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F0AFA" w14:textId="77777777" w:rsidR="00046ACA" w:rsidRDefault="00046ACA">
      <w:r>
        <w:separator/>
      </w:r>
    </w:p>
  </w:footnote>
  <w:footnote w:type="continuationSeparator" w:id="0">
    <w:p w14:paraId="09F1CCBE" w14:textId="77777777" w:rsidR="00046ACA" w:rsidRDefault="00046ACA">
      <w:r>
        <w:continuationSeparator/>
      </w:r>
    </w:p>
  </w:footnote>
  <w:footnote w:id="1">
    <w:p w14:paraId="055A69DB" w14:textId="214FC1B5" w:rsidR="00046ACA" w:rsidRDefault="00046ACA" w:rsidP="00C45F45">
      <w:pPr>
        <w:pStyle w:val="FootnoteText"/>
      </w:pPr>
      <w:r>
        <w:rPr>
          <w:rStyle w:val="FootnoteReference"/>
        </w:rPr>
        <w:footnoteRef/>
      </w:r>
      <w:r>
        <w:t xml:space="preserve"> </w:t>
      </w:r>
      <w:hyperlink r:id="rId1" w:history="1">
        <w:r w:rsidRPr="00B336F0">
          <w:rPr>
            <w:rStyle w:val="Hyperlink"/>
          </w:rPr>
          <w:t>https://www.soni.ltd.uk/how-the-grid-works/grid-codes/conventional-generator-co/index.xml</w:t>
        </w:r>
      </w:hyperlink>
    </w:p>
  </w:footnote>
  <w:footnote w:id="2">
    <w:p w14:paraId="12E1D76C" w14:textId="77777777" w:rsidR="00046ACA" w:rsidRDefault="00046ACA" w:rsidP="00D64DB6">
      <w:pPr>
        <w:pStyle w:val="FootnoteText"/>
      </w:pPr>
      <w:r>
        <w:rPr>
          <w:rStyle w:val="FootnoteReference"/>
        </w:rPr>
        <w:footnoteRef/>
      </w:r>
      <w:r>
        <w:t xml:space="preserve"> For example simulation of the Generator performance characteristics under the test 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6DF"/>
    <w:multiLevelType w:val="hybridMultilevel"/>
    <w:tmpl w:val="D7FED008"/>
    <w:lvl w:ilvl="0" w:tplc="2C6A2410">
      <w:start w:val="5"/>
      <w:numFmt w:val="lowerRoman"/>
      <w:lvlText w:val="CC.7.3.1.1     (%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nsid w:val="040B5AD3"/>
    <w:multiLevelType w:val="hybridMultilevel"/>
    <w:tmpl w:val="3BAA58E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3">
    <w:nsid w:val="08071928"/>
    <w:multiLevelType w:val="hybridMultilevel"/>
    <w:tmpl w:val="737AA542"/>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C010CC"/>
    <w:multiLevelType w:val="hybridMultilevel"/>
    <w:tmpl w:val="3768D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BC97D73"/>
    <w:multiLevelType w:val="multilevel"/>
    <w:tmpl w:val="2C701308"/>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709"/>
        </w:tabs>
        <w:ind w:left="709"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7">
    <w:nsid w:val="34283269"/>
    <w:multiLevelType w:val="hybridMultilevel"/>
    <w:tmpl w:val="79C87B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6884B7B"/>
    <w:multiLevelType w:val="hybridMultilevel"/>
    <w:tmpl w:val="F3467B8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F9161F6"/>
    <w:multiLevelType w:val="hybridMultilevel"/>
    <w:tmpl w:val="72709FE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88B3A08"/>
    <w:multiLevelType w:val="hybridMultilevel"/>
    <w:tmpl w:val="21089362"/>
    <w:lvl w:ilvl="0" w:tplc="18090019">
      <w:start w:val="1"/>
      <w:numFmt w:val="lowerLetter"/>
      <w:lvlText w:val="%1."/>
      <w:lvlJc w:val="left"/>
      <w:pPr>
        <w:ind w:left="1353" w:hanging="360"/>
      </w:p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2">
    <w:nsid w:val="4AE32550"/>
    <w:multiLevelType w:val="hybridMultilevel"/>
    <w:tmpl w:val="32846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5ED3705"/>
    <w:multiLevelType w:val="hybridMultilevel"/>
    <w:tmpl w:val="CE645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F296E2C"/>
    <w:multiLevelType w:val="hybridMultilevel"/>
    <w:tmpl w:val="134CCA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F8130F9"/>
    <w:multiLevelType w:val="hybridMultilevel"/>
    <w:tmpl w:val="E674A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3713843"/>
    <w:multiLevelType w:val="hybridMultilevel"/>
    <w:tmpl w:val="5E5A2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19">
    <w:nsid w:val="67C12147"/>
    <w:multiLevelType w:val="hybridMultilevel"/>
    <w:tmpl w:val="8E8AB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8070FA5"/>
    <w:multiLevelType w:val="hybridMultilevel"/>
    <w:tmpl w:val="AC1C3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nsid w:val="6B86323A"/>
    <w:multiLevelType w:val="hybridMultilevel"/>
    <w:tmpl w:val="71ECD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7A1122C2"/>
    <w:multiLevelType w:val="hybridMultilevel"/>
    <w:tmpl w:val="19646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751DAB"/>
    <w:multiLevelType w:val="hybridMultilevel"/>
    <w:tmpl w:val="CA548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8"/>
  </w:num>
  <w:num w:numId="4">
    <w:abstractNumId w:val="12"/>
  </w:num>
  <w:num w:numId="5">
    <w:abstractNumId w:val="24"/>
  </w:num>
  <w:num w:numId="6">
    <w:abstractNumId w:val="15"/>
  </w:num>
  <w:num w:numId="7">
    <w:abstractNumId w:val="19"/>
  </w:num>
  <w:num w:numId="8">
    <w:abstractNumId w:val="8"/>
  </w:num>
  <w:num w:numId="9">
    <w:abstractNumId w:val="9"/>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0"/>
  </w:num>
  <w:num w:numId="19">
    <w:abstractNumId w:val="21"/>
  </w:num>
  <w:num w:numId="20">
    <w:abstractNumId w:val="13"/>
  </w:num>
  <w:num w:numId="21">
    <w:abstractNumId w:val="3"/>
  </w:num>
  <w:num w:numId="22">
    <w:abstractNumId w:val="2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5"/>
  </w:num>
  <w:num w:numId="26">
    <w:abstractNumId w:val="10"/>
  </w:num>
  <w:num w:numId="27">
    <w:abstractNumId w:val="14"/>
  </w:num>
  <w:num w:numId="28">
    <w:abstractNumId w:val="5"/>
  </w:num>
  <w:num w:numId="29">
    <w:abstractNumId w:val="16"/>
  </w:num>
  <w:num w:numId="3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43009">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2552"/>
    <w:rsid w:val="00002C80"/>
    <w:rsid w:val="00003151"/>
    <w:rsid w:val="00006200"/>
    <w:rsid w:val="0000734D"/>
    <w:rsid w:val="00011263"/>
    <w:rsid w:val="0001166A"/>
    <w:rsid w:val="00011976"/>
    <w:rsid w:val="00015774"/>
    <w:rsid w:val="00017C0C"/>
    <w:rsid w:val="00017CD8"/>
    <w:rsid w:val="0002036A"/>
    <w:rsid w:val="0002081B"/>
    <w:rsid w:val="00021FA3"/>
    <w:rsid w:val="000227F1"/>
    <w:rsid w:val="000235DA"/>
    <w:rsid w:val="00030DC7"/>
    <w:rsid w:val="00030E06"/>
    <w:rsid w:val="000342D6"/>
    <w:rsid w:val="00035293"/>
    <w:rsid w:val="00036458"/>
    <w:rsid w:val="00037610"/>
    <w:rsid w:val="00044084"/>
    <w:rsid w:val="00044176"/>
    <w:rsid w:val="000446AF"/>
    <w:rsid w:val="00044EBB"/>
    <w:rsid w:val="00046940"/>
    <w:rsid w:val="00046ACA"/>
    <w:rsid w:val="0005046E"/>
    <w:rsid w:val="000507AF"/>
    <w:rsid w:val="00050A95"/>
    <w:rsid w:val="0005257D"/>
    <w:rsid w:val="000535D7"/>
    <w:rsid w:val="000538BA"/>
    <w:rsid w:val="000562DA"/>
    <w:rsid w:val="000600FA"/>
    <w:rsid w:val="000601BA"/>
    <w:rsid w:val="0006028A"/>
    <w:rsid w:val="00060625"/>
    <w:rsid w:val="00062127"/>
    <w:rsid w:val="00062C87"/>
    <w:rsid w:val="00065FE7"/>
    <w:rsid w:val="00067EE1"/>
    <w:rsid w:val="000706FB"/>
    <w:rsid w:val="00070F1B"/>
    <w:rsid w:val="000734A8"/>
    <w:rsid w:val="00073E8A"/>
    <w:rsid w:val="000749F7"/>
    <w:rsid w:val="00074F67"/>
    <w:rsid w:val="0007502A"/>
    <w:rsid w:val="000821F5"/>
    <w:rsid w:val="00082713"/>
    <w:rsid w:val="00082845"/>
    <w:rsid w:val="00084A8C"/>
    <w:rsid w:val="000875FB"/>
    <w:rsid w:val="00090627"/>
    <w:rsid w:val="000923C4"/>
    <w:rsid w:val="00093F1E"/>
    <w:rsid w:val="00094D81"/>
    <w:rsid w:val="000A0153"/>
    <w:rsid w:val="000A3718"/>
    <w:rsid w:val="000A44B0"/>
    <w:rsid w:val="000A562D"/>
    <w:rsid w:val="000A707E"/>
    <w:rsid w:val="000B0CA3"/>
    <w:rsid w:val="000B36DF"/>
    <w:rsid w:val="000B36F6"/>
    <w:rsid w:val="000B560D"/>
    <w:rsid w:val="000B5A00"/>
    <w:rsid w:val="000B6C91"/>
    <w:rsid w:val="000B78EB"/>
    <w:rsid w:val="000C0362"/>
    <w:rsid w:val="000C04F2"/>
    <w:rsid w:val="000C0536"/>
    <w:rsid w:val="000C4991"/>
    <w:rsid w:val="000C58FA"/>
    <w:rsid w:val="000C6656"/>
    <w:rsid w:val="000C71D7"/>
    <w:rsid w:val="000D0C11"/>
    <w:rsid w:val="000D14BB"/>
    <w:rsid w:val="000D25A7"/>
    <w:rsid w:val="000D419E"/>
    <w:rsid w:val="000D51E5"/>
    <w:rsid w:val="000D5CA5"/>
    <w:rsid w:val="000E0340"/>
    <w:rsid w:val="000E067E"/>
    <w:rsid w:val="000E10E8"/>
    <w:rsid w:val="000E15EA"/>
    <w:rsid w:val="000E1915"/>
    <w:rsid w:val="000E2B53"/>
    <w:rsid w:val="000E5EEA"/>
    <w:rsid w:val="000F0149"/>
    <w:rsid w:val="000F0234"/>
    <w:rsid w:val="000F08A6"/>
    <w:rsid w:val="000F1E04"/>
    <w:rsid w:val="000F26BF"/>
    <w:rsid w:val="000F2E2F"/>
    <w:rsid w:val="000F31A1"/>
    <w:rsid w:val="000F364B"/>
    <w:rsid w:val="000F46F9"/>
    <w:rsid w:val="000F6B92"/>
    <w:rsid w:val="001009E0"/>
    <w:rsid w:val="001013BF"/>
    <w:rsid w:val="00101EA0"/>
    <w:rsid w:val="0010353A"/>
    <w:rsid w:val="001045B5"/>
    <w:rsid w:val="0010489C"/>
    <w:rsid w:val="00105FB2"/>
    <w:rsid w:val="0010659B"/>
    <w:rsid w:val="00106D45"/>
    <w:rsid w:val="00110983"/>
    <w:rsid w:val="00111449"/>
    <w:rsid w:val="001137DF"/>
    <w:rsid w:val="00115180"/>
    <w:rsid w:val="001155FF"/>
    <w:rsid w:val="001173C9"/>
    <w:rsid w:val="00120F26"/>
    <w:rsid w:val="00123711"/>
    <w:rsid w:val="0012387F"/>
    <w:rsid w:val="00124680"/>
    <w:rsid w:val="00124A2E"/>
    <w:rsid w:val="00125931"/>
    <w:rsid w:val="0012602E"/>
    <w:rsid w:val="0012626B"/>
    <w:rsid w:val="001316E0"/>
    <w:rsid w:val="00132BDF"/>
    <w:rsid w:val="0013710B"/>
    <w:rsid w:val="001371E1"/>
    <w:rsid w:val="00140874"/>
    <w:rsid w:val="00140DC7"/>
    <w:rsid w:val="00141820"/>
    <w:rsid w:val="00141841"/>
    <w:rsid w:val="00142B33"/>
    <w:rsid w:val="00144243"/>
    <w:rsid w:val="001469BE"/>
    <w:rsid w:val="00147A79"/>
    <w:rsid w:val="001575D7"/>
    <w:rsid w:val="001619FC"/>
    <w:rsid w:val="001623E0"/>
    <w:rsid w:val="0016242A"/>
    <w:rsid w:val="0016441A"/>
    <w:rsid w:val="00164714"/>
    <w:rsid w:val="0016628E"/>
    <w:rsid w:val="00166E7E"/>
    <w:rsid w:val="001677B7"/>
    <w:rsid w:val="00175BE0"/>
    <w:rsid w:val="00176977"/>
    <w:rsid w:val="00177745"/>
    <w:rsid w:val="00177A89"/>
    <w:rsid w:val="00177C26"/>
    <w:rsid w:val="00180491"/>
    <w:rsid w:val="00183A3F"/>
    <w:rsid w:val="00184FFE"/>
    <w:rsid w:val="00187A8D"/>
    <w:rsid w:val="001909F4"/>
    <w:rsid w:val="00191729"/>
    <w:rsid w:val="00191C32"/>
    <w:rsid w:val="00192BD6"/>
    <w:rsid w:val="0019500F"/>
    <w:rsid w:val="00195BC0"/>
    <w:rsid w:val="00196F08"/>
    <w:rsid w:val="001971AF"/>
    <w:rsid w:val="001A4A12"/>
    <w:rsid w:val="001A4EED"/>
    <w:rsid w:val="001A5F67"/>
    <w:rsid w:val="001B1480"/>
    <w:rsid w:val="001B6137"/>
    <w:rsid w:val="001B6BA3"/>
    <w:rsid w:val="001C094C"/>
    <w:rsid w:val="001C2D3C"/>
    <w:rsid w:val="001C2E3D"/>
    <w:rsid w:val="001C4B61"/>
    <w:rsid w:val="001C510B"/>
    <w:rsid w:val="001C777F"/>
    <w:rsid w:val="001D0708"/>
    <w:rsid w:val="001D376F"/>
    <w:rsid w:val="001D5FF3"/>
    <w:rsid w:val="001D6611"/>
    <w:rsid w:val="001E0D27"/>
    <w:rsid w:val="001E157D"/>
    <w:rsid w:val="001E45B8"/>
    <w:rsid w:val="001E5D0E"/>
    <w:rsid w:val="001F0401"/>
    <w:rsid w:val="001F1EBE"/>
    <w:rsid w:val="001F2AEA"/>
    <w:rsid w:val="001F3A21"/>
    <w:rsid w:val="001F3C81"/>
    <w:rsid w:val="001F4165"/>
    <w:rsid w:val="001F6249"/>
    <w:rsid w:val="001F7F51"/>
    <w:rsid w:val="002005E3"/>
    <w:rsid w:val="00202A2C"/>
    <w:rsid w:val="002039AC"/>
    <w:rsid w:val="002054CC"/>
    <w:rsid w:val="00206086"/>
    <w:rsid w:val="00206172"/>
    <w:rsid w:val="002065B2"/>
    <w:rsid w:val="002075DC"/>
    <w:rsid w:val="00213285"/>
    <w:rsid w:val="00214D01"/>
    <w:rsid w:val="00214F81"/>
    <w:rsid w:val="00216D1F"/>
    <w:rsid w:val="002175C6"/>
    <w:rsid w:val="00223502"/>
    <w:rsid w:val="00223ABA"/>
    <w:rsid w:val="0022651C"/>
    <w:rsid w:val="00226990"/>
    <w:rsid w:val="002323F8"/>
    <w:rsid w:val="00232BE4"/>
    <w:rsid w:val="00232F80"/>
    <w:rsid w:val="002344EC"/>
    <w:rsid w:val="00234B67"/>
    <w:rsid w:val="00235A84"/>
    <w:rsid w:val="00235B08"/>
    <w:rsid w:val="00237038"/>
    <w:rsid w:val="00237999"/>
    <w:rsid w:val="00237BC0"/>
    <w:rsid w:val="00237C14"/>
    <w:rsid w:val="00240D44"/>
    <w:rsid w:val="00246C6C"/>
    <w:rsid w:val="0024704F"/>
    <w:rsid w:val="00250E89"/>
    <w:rsid w:val="00251BB7"/>
    <w:rsid w:val="00252E05"/>
    <w:rsid w:val="002539F7"/>
    <w:rsid w:val="00254D75"/>
    <w:rsid w:val="00257A04"/>
    <w:rsid w:val="002603C7"/>
    <w:rsid w:val="00263583"/>
    <w:rsid w:val="0026366F"/>
    <w:rsid w:val="002662A5"/>
    <w:rsid w:val="00266F20"/>
    <w:rsid w:val="00272929"/>
    <w:rsid w:val="002756B7"/>
    <w:rsid w:val="002760D5"/>
    <w:rsid w:val="00277779"/>
    <w:rsid w:val="002805A6"/>
    <w:rsid w:val="00285B58"/>
    <w:rsid w:val="0028619F"/>
    <w:rsid w:val="002872FC"/>
    <w:rsid w:val="002873BF"/>
    <w:rsid w:val="00287A49"/>
    <w:rsid w:val="00290B01"/>
    <w:rsid w:val="002914C7"/>
    <w:rsid w:val="002928CB"/>
    <w:rsid w:val="00293BF1"/>
    <w:rsid w:val="00293C96"/>
    <w:rsid w:val="002968E3"/>
    <w:rsid w:val="002968F5"/>
    <w:rsid w:val="002A1351"/>
    <w:rsid w:val="002A1B76"/>
    <w:rsid w:val="002A21F2"/>
    <w:rsid w:val="002A29DC"/>
    <w:rsid w:val="002A34A6"/>
    <w:rsid w:val="002A3765"/>
    <w:rsid w:val="002A559A"/>
    <w:rsid w:val="002A5CB9"/>
    <w:rsid w:val="002A5F4E"/>
    <w:rsid w:val="002B1335"/>
    <w:rsid w:val="002B5803"/>
    <w:rsid w:val="002B5BE5"/>
    <w:rsid w:val="002B5F85"/>
    <w:rsid w:val="002B6219"/>
    <w:rsid w:val="002C088A"/>
    <w:rsid w:val="002C0A6A"/>
    <w:rsid w:val="002C31DE"/>
    <w:rsid w:val="002D13DD"/>
    <w:rsid w:val="002D3172"/>
    <w:rsid w:val="002D658A"/>
    <w:rsid w:val="002D6C92"/>
    <w:rsid w:val="002D7B2F"/>
    <w:rsid w:val="002E0E52"/>
    <w:rsid w:val="002E10F4"/>
    <w:rsid w:val="002E19F7"/>
    <w:rsid w:val="002E24FA"/>
    <w:rsid w:val="002E26FB"/>
    <w:rsid w:val="002E373F"/>
    <w:rsid w:val="002E5BDE"/>
    <w:rsid w:val="002E60BF"/>
    <w:rsid w:val="002E71A1"/>
    <w:rsid w:val="002F0959"/>
    <w:rsid w:val="002F1B58"/>
    <w:rsid w:val="002F2749"/>
    <w:rsid w:val="002F3AD1"/>
    <w:rsid w:val="002F588C"/>
    <w:rsid w:val="002F75A2"/>
    <w:rsid w:val="003018ED"/>
    <w:rsid w:val="0030256B"/>
    <w:rsid w:val="00302822"/>
    <w:rsid w:val="003061BD"/>
    <w:rsid w:val="00306C13"/>
    <w:rsid w:val="00307468"/>
    <w:rsid w:val="003103E5"/>
    <w:rsid w:val="00310697"/>
    <w:rsid w:val="00312286"/>
    <w:rsid w:val="00312C06"/>
    <w:rsid w:val="0031519C"/>
    <w:rsid w:val="003172EB"/>
    <w:rsid w:val="00320D51"/>
    <w:rsid w:val="00321DCE"/>
    <w:rsid w:val="0032257C"/>
    <w:rsid w:val="0032662F"/>
    <w:rsid w:val="0032745E"/>
    <w:rsid w:val="00330B35"/>
    <w:rsid w:val="00330D51"/>
    <w:rsid w:val="003331CB"/>
    <w:rsid w:val="003335D3"/>
    <w:rsid w:val="003419F7"/>
    <w:rsid w:val="00341A3D"/>
    <w:rsid w:val="0034228D"/>
    <w:rsid w:val="003429F8"/>
    <w:rsid w:val="0034373A"/>
    <w:rsid w:val="00343B74"/>
    <w:rsid w:val="00344D62"/>
    <w:rsid w:val="00346D21"/>
    <w:rsid w:val="00347C04"/>
    <w:rsid w:val="003504D2"/>
    <w:rsid w:val="00353039"/>
    <w:rsid w:val="003535CA"/>
    <w:rsid w:val="0035436A"/>
    <w:rsid w:val="00354A17"/>
    <w:rsid w:val="0035532B"/>
    <w:rsid w:val="00355B07"/>
    <w:rsid w:val="00357842"/>
    <w:rsid w:val="003669C6"/>
    <w:rsid w:val="00366F1E"/>
    <w:rsid w:val="0037128E"/>
    <w:rsid w:val="00373772"/>
    <w:rsid w:val="00373D21"/>
    <w:rsid w:val="00375184"/>
    <w:rsid w:val="00375E87"/>
    <w:rsid w:val="003760A0"/>
    <w:rsid w:val="003775B1"/>
    <w:rsid w:val="00377CE5"/>
    <w:rsid w:val="00377F82"/>
    <w:rsid w:val="00382144"/>
    <w:rsid w:val="00383E19"/>
    <w:rsid w:val="00384591"/>
    <w:rsid w:val="003905C8"/>
    <w:rsid w:val="00392D36"/>
    <w:rsid w:val="00393D98"/>
    <w:rsid w:val="003955B9"/>
    <w:rsid w:val="00396339"/>
    <w:rsid w:val="003970AA"/>
    <w:rsid w:val="00397A60"/>
    <w:rsid w:val="003A098D"/>
    <w:rsid w:val="003A2095"/>
    <w:rsid w:val="003A2FFC"/>
    <w:rsid w:val="003A39A0"/>
    <w:rsid w:val="003A502E"/>
    <w:rsid w:val="003A5A20"/>
    <w:rsid w:val="003A7D61"/>
    <w:rsid w:val="003B35CE"/>
    <w:rsid w:val="003B5FD0"/>
    <w:rsid w:val="003B7C14"/>
    <w:rsid w:val="003C0A3B"/>
    <w:rsid w:val="003C1205"/>
    <w:rsid w:val="003C1F7F"/>
    <w:rsid w:val="003C36AD"/>
    <w:rsid w:val="003C3C48"/>
    <w:rsid w:val="003D1490"/>
    <w:rsid w:val="003D21D7"/>
    <w:rsid w:val="003D3DB5"/>
    <w:rsid w:val="003D46E4"/>
    <w:rsid w:val="003D506F"/>
    <w:rsid w:val="003D6B13"/>
    <w:rsid w:val="003D6C85"/>
    <w:rsid w:val="003E00EE"/>
    <w:rsid w:val="003E1222"/>
    <w:rsid w:val="003E49CC"/>
    <w:rsid w:val="003E77D8"/>
    <w:rsid w:val="003E7A5E"/>
    <w:rsid w:val="003F00B2"/>
    <w:rsid w:val="003F052C"/>
    <w:rsid w:val="003F1E4A"/>
    <w:rsid w:val="003F2057"/>
    <w:rsid w:val="003F465C"/>
    <w:rsid w:val="003F481B"/>
    <w:rsid w:val="003F60AE"/>
    <w:rsid w:val="00400A7B"/>
    <w:rsid w:val="00404861"/>
    <w:rsid w:val="004067E1"/>
    <w:rsid w:val="00410BE1"/>
    <w:rsid w:val="00412B3F"/>
    <w:rsid w:val="00412CED"/>
    <w:rsid w:val="00415CB8"/>
    <w:rsid w:val="00420AFF"/>
    <w:rsid w:val="0042309D"/>
    <w:rsid w:val="00424545"/>
    <w:rsid w:val="004261A3"/>
    <w:rsid w:val="00426FD2"/>
    <w:rsid w:val="004275B4"/>
    <w:rsid w:val="00427E95"/>
    <w:rsid w:val="0043000A"/>
    <w:rsid w:val="00430B5C"/>
    <w:rsid w:val="00433F6A"/>
    <w:rsid w:val="00435C6C"/>
    <w:rsid w:val="0044042A"/>
    <w:rsid w:val="00441BDC"/>
    <w:rsid w:val="004429D8"/>
    <w:rsid w:val="004432D3"/>
    <w:rsid w:val="004461BE"/>
    <w:rsid w:val="00446B1D"/>
    <w:rsid w:val="00446CB8"/>
    <w:rsid w:val="00446EA2"/>
    <w:rsid w:val="004479A0"/>
    <w:rsid w:val="00450355"/>
    <w:rsid w:val="00451DFB"/>
    <w:rsid w:val="00453CC3"/>
    <w:rsid w:val="0045529E"/>
    <w:rsid w:val="00455E0B"/>
    <w:rsid w:val="00456891"/>
    <w:rsid w:val="0046158B"/>
    <w:rsid w:val="00461675"/>
    <w:rsid w:val="00461F6B"/>
    <w:rsid w:val="00462F50"/>
    <w:rsid w:val="0046400C"/>
    <w:rsid w:val="00465180"/>
    <w:rsid w:val="004672EC"/>
    <w:rsid w:val="00467850"/>
    <w:rsid w:val="004709E2"/>
    <w:rsid w:val="00472AFF"/>
    <w:rsid w:val="0047403B"/>
    <w:rsid w:val="00474BCE"/>
    <w:rsid w:val="0047524B"/>
    <w:rsid w:val="00475BDC"/>
    <w:rsid w:val="00475E73"/>
    <w:rsid w:val="004760C8"/>
    <w:rsid w:val="00477646"/>
    <w:rsid w:val="00477E1E"/>
    <w:rsid w:val="00480E55"/>
    <w:rsid w:val="00480F8B"/>
    <w:rsid w:val="004819ED"/>
    <w:rsid w:val="004850DB"/>
    <w:rsid w:val="00485305"/>
    <w:rsid w:val="004858F3"/>
    <w:rsid w:val="00487D19"/>
    <w:rsid w:val="00490667"/>
    <w:rsid w:val="00490BB0"/>
    <w:rsid w:val="00490EAC"/>
    <w:rsid w:val="004918CA"/>
    <w:rsid w:val="0049247F"/>
    <w:rsid w:val="004960D6"/>
    <w:rsid w:val="0049615A"/>
    <w:rsid w:val="004A0333"/>
    <w:rsid w:val="004A0BEC"/>
    <w:rsid w:val="004A121A"/>
    <w:rsid w:val="004A2837"/>
    <w:rsid w:val="004A49BC"/>
    <w:rsid w:val="004A5BC9"/>
    <w:rsid w:val="004A6070"/>
    <w:rsid w:val="004A6D57"/>
    <w:rsid w:val="004A7FF6"/>
    <w:rsid w:val="004B2808"/>
    <w:rsid w:val="004B4CA1"/>
    <w:rsid w:val="004B4F9B"/>
    <w:rsid w:val="004C0E1D"/>
    <w:rsid w:val="004C2DF1"/>
    <w:rsid w:val="004C67E3"/>
    <w:rsid w:val="004D05D7"/>
    <w:rsid w:val="004D39ED"/>
    <w:rsid w:val="004D3AA9"/>
    <w:rsid w:val="004D3FD0"/>
    <w:rsid w:val="004D641F"/>
    <w:rsid w:val="004E04E0"/>
    <w:rsid w:val="004E0BF3"/>
    <w:rsid w:val="004E12D7"/>
    <w:rsid w:val="004E2C83"/>
    <w:rsid w:val="004E49D7"/>
    <w:rsid w:val="004E5B87"/>
    <w:rsid w:val="004E63ED"/>
    <w:rsid w:val="004E6D8C"/>
    <w:rsid w:val="004E7EA2"/>
    <w:rsid w:val="004F02E6"/>
    <w:rsid w:val="004F04B5"/>
    <w:rsid w:val="004F13AD"/>
    <w:rsid w:val="004F196B"/>
    <w:rsid w:val="004F223C"/>
    <w:rsid w:val="004F4D3D"/>
    <w:rsid w:val="004F5665"/>
    <w:rsid w:val="004F7D30"/>
    <w:rsid w:val="00502FBB"/>
    <w:rsid w:val="00502FDE"/>
    <w:rsid w:val="005033C0"/>
    <w:rsid w:val="005053E5"/>
    <w:rsid w:val="00505B05"/>
    <w:rsid w:val="00506684"/>
    <w:rsid w:val="00507FF9"/>
    <w:rsid w:val="00510F16"/>
    <w:rsid w:val="00511456"/>
    <w:rsid w:val="00512BC7"/>
    <w:rsid w:val="005142D2"/>
    <w:rsid w:val="00515DB2"/>
    <w:rsid w:val="0052148C"/>
    <w:rsid w:val="005237A5"/>
    <w:rsid w:val="00523F19"/>
    <w:rsid w:val="00526DA7"/>
    <w:rsid w:val="00527980"/>
    <w:rsid w:val="00534DB0"/>
    <w:rsid w:val="005361C5"/>
    <w:rsid w:val="00537A8D"/>
    <w:rsid w:val="00540DE5"/>
    <w:rsid w:val="005415E8"/>
    <w:rsid w:val="005425A3"/>
    <w:rsid w:val="0054442A"/>
    <w:rsid w:val="005452ED"/>
    <w:rsid w:val="00547A2B"/>
    <w:rsid w:val="00550984"/>
    <w:rsid w:val="00551660"/>
    <w:rsid w:val="00551FCF"/>
    <w:rsid w:val="005547C0"/>
    <w:rsid w:val="00556EA1"/>
    <w:rsid w:val="00557B4F"/>
    <w:rsid w:val="00564926"/>
    <w:rsid w:val="00564CBB"/>
    <w:rsid w:val="00567C23"/>
    <w:rsid w:val="005710B4"/>
    <w:rsid w:val="00571D38"/>
    <w:rsid w:val="00571E1B"/>
    <w:rsid w:val="00572248"/>
    <w:rsid w:val="00572E40"/>
    <w:rsid w:val="0057304F"/>
    <w:rsid w:val="00574902"/>
    <w:rsid w:val="00577903"/>
    <w:rsid w:val="0058187C"/>
    <w:rsid w:val="00581A11"/>
    <w:rsid w:val="00582BAE"/>
    <w:rsid w:val="00584F24"/>
    <w:rsid w:val="00585042"/>
    <w:rsid w:val="00586398"/>
    <w:rsid w:val="00586F6D"/>
    <w:rsid w:val="005874CE"/>
    <w:rsid w:val="00590A6F"/>
    <w:rsid w:val="00590AAF"/>
    <w:rsid w:val="0059129C"/>
    <w:rsid w:val="00591BEF"/>
    <w:rsid w:val="005925F8"/>
    <w:rsid w:val="0059278F"/>
    <w:rsid w:val="00592F6A"/>
    <w:rsid w:val="00593E4D"/>
    <w:rsid w:val="00596230"/>
    <w:rsid w:val="005A28F7"/>
    <w:rsid w:val="005A4F2D"/>
    <w:rsid w:val="005A514B"/>
    <w:rsid w:val="005A52E9"/>
    <w:rsid w:val="005A5DDA"/>
    <w:rsid w:val="005A70AE"/>
    <w:rsid w:val="005A7C9E"/>
    <w:rsid w:val="005B198D"/>
    <w:rsid w:val="005B1F10"/>
    <w:rsid w:val="005B2280"/>
    <w:rsid w:val="005B25CE"/>
    <w:rsid w:val="005B376B"/>
    <w:rsid w:val="005B3BC5"/>
    <w:rsid w:val="005B3F97"/>
    <w:rsid w:val="005B4A91"/>
    <w:rsid w:val="005B4C91"/>
    <w:rsid w:val="005B58ED"/>
    <w:rsid w:val="005B687E"/>
    <w:rsid w:val="005B6A54"/>
    <w:rsid w:val="005B6A7C"/>
    <w:rsid w:val="005C04BE"/>
    <w:rsid w:val="005C1A0F"/>
    <w:rsid w:val="005C426D"/>
    <w:rsid w:val="005C552B"/>
    <w:rsid w:val="005C58CC"/>
    <w:rsid w:val="005C601A"/>
    <w:rsid w:val="005C6BC5"/>
    <w:rsid w:val="005D0479"/>
    <w:rsid w:val="005D380C"/>
    <w:rsid w:val="005D4098"/>
    <w:rsid w:val="005D536B"/>
    <w:rsid w:val="005D5AD8"/>
    <w:rsid w:val="005D5B22"/>
    <w:rsid w:val="005D6055"/>
    <w:rsid w:val="005D6FE8"/>
    <w:rsid w:val="005E027B"/>
    <w:rsid w:val="005E0BC1"/>
    <w:rsid w:val="005E1C15"/>
    <w:rsid w:val="005E1EA6"/>
    <w:rsid w:val="005E21A6"/>
    <w:rsid w:val="005E38AE"/>
    <w:rsid w:val="005E4B3A"/>
    <w:rsid w:val="005E7E5F"/>
    <w:rsid w:val="005F260E"/>
    <w:rsid w:val="005F291B"/>
    <w:rsid w:val="005F32C2"/>
    <w:rsid w:val="005F5F22"/>
    <w:rsid w:val="005F6D64"/>
    <w:rsid w:val="006010EF"/>
    <w:rsid w:val="00601EB4"/>
    <w:rsid w:val="006021F3"/>
    <w:rsid w:val="00603C73"/>
    <w:rsid w:val="006049A5"/>
    <w:rsid w:val="00604FB4"/>
    <w:rsid w:val="0060581C"/>
    <w:rsid w:val="00605D87"/>
    <w:rsid w:val="00605FC1"/>
    <w:rsid w:val="00607CB7"/>
    <w:rsid w:val="0061177B"/>
    <w:rsid w:val="00611D84"/>
    <w:rsid w:val="00613F1E"/>
    <w:rsid w:val="00616E21"/>
    <w:rsid w:val="006218BA"/>
    <w:rsid w:val="006242FC"/>
    <w:rsid w:val="0062482C"/>
    <w:rsid w:val="006277B9"/>
    <w:rsid w:val="00631977"/>
    <w:rsid w:val="00631C85"/>
    <w:rsid w:val="00631E7F"/>
    <w:rsid w:val="00631FF0"/>
    <w:rsid w:val="00632915"/>
    <w:rsid w:val="00636B37"/>
    <w:rsid w:val="00640C0D"/>
    <w:rsid w:val="00641C10"/>
    <w:rsid w:val="00642425"/>
    <w:rsid w:val="00642A1C"/>
    <w:rsid w:val="00643AD0"/>
    <w:rsid w:val="00643EC8"/>
    <w:rsid w:val="006448B7"/>
    <w:rsid w:val="00646D0F"/>
    <w:rsid w:val="00647D80"/>
    <w:rsid w:val="00650043"/>
    <w:rsid w:val="0065030F"/>
    <w:rsid w:val="00650490"/>
    <w:rsid w:val="00653689"/>
    <w:rsid w:val="00656447"/>
    <w:rsid w:val="00661A5D"/>
    <w:rsid w:val="00662A48"/>
    <w:rsid w:val="00662FEA"/>
    <w:rsid w:val="00663615"/>
    <w:rsid w:val="00663F09"/>
    <w:rsid w:val="00665E31"/>
    <w:rsid w:val="00666C63"/>
    <w:rsid w:val="00666F4F"/>
    <w:rsid w:val="0066703B"/>
    <w:rsid w:val="00670501"/>
    <w:rsid w:val="00670D8B"/>
    <w:rsid w:val="0067291E"/>
    <w:rsid w:val="00672948"/>
    <w:rsid w:val="006736CF"/>
    <w:rsid w:val="006743A6"/>
    <w:rsid w:val="0067553D"/>
    <w:rsid w:val="0067703B"/>
    <w:rsid w:val="006828AB"/>
    <w:rsid w:val="006834DB"/>
    <w:rsid w:val="00684F66"/>
    <w:rsid w:val="00685F44"/>
    <w:rsid w:val="00691D7B"/>
    <w:rsid w:val="00692F69"/>
    <w:rsid w:val="00693DE2"/>
    <w:rsid w:val="00694A5C"/>
    <w:rsid w:val="00697888"/>
    <w:rsid w:val="006A178F"/>
    <w:rsid w:val="006A2CA5"/>
    <w:rsid w:val="006A34AB"/>
    <w:rsid w:val="006A360C"/>
    <w:rsid w:val="006A486E"/>
    <w:rsid w:val="006A68B9"/>
    <w:rsid w:val="006A742A"/>
    <w:rsid w:val="006B4520"/>
    <w:rsid w:val="006B4C6A"/>
    <w:rsid w:val="006B4F17"/>
    <w:rsid w:val="006B53FC"/>
    <w:rsid w:val="006B564D"/>
    <w:rsid w:val="006B58BB"/>
    <w:rsid w:val="006C1C71"/>
    <w:rsid w:val="006C2385"/>
    <w:rsid w:val="006C5DC1"/>
    <w:rsid w:val="006C73F2"/>
    <w:rsid w:val="006D0C69"/>
    <w:rsid w:val="006D0D87"/>
    <w:rsid w:val="006D101D"/>
    <w:rsid w:val="006D1A5D"/>
    <w:rsid w:val="006D56B8"/>
    <w:rsid w:val="006D626E"/>
    <w:rsid w:val="006D77B1"/>
    <w:rsid w:val="006D78D2"/>
    <w:rsid w:val="006E1C37"/>
    <w:rsid w:val="006E32FD"/>
    <w:rsid w:val="006E4E79"/>
    <w:rsid w:val="006E746D"/>
    <w:rsid w:val="006E7B06"/>
    <w:rsid w:val="006F2BC0"/>
    <w:rsid w:val="006F3AA5"/>
    <w:rsid w:val="006F6B83"/>
    <w:rsid w:val="006F6E98"/>
    <w:rsid w:val="007008E1"/>
    <w:rsid w:val="0070171D"/>
    <w:rsid w:val="007048B8"/>
    <w:rsid w:val="007058B2"/>
    <w:rsid w:val="00711F7F"/>
    <w:rsid w:val="00715683"/>
    <w:rsid w:val="00716D50"/>
    <w:rsid w:val="00720D9F"/>
    <w:rsid w:val="00721702"/>
    <w:rsid w:val="00724D13"/>
    <w:rsid w:val="00724F6D"/>
    <w:rsid w:val="00725266"/>
    <w:rsid w:val="00725E58"/>
    <w:rsid w:val="00730A56"/>
    <w:rsid w:val="0073122F"/>
    <w:rsid w:val="0073186A"/>
    <w:rsid w:val="00735D94"/>
    <w:rsid w:val="00735EC6"/>
    <w:rsid w:val="00736FF7"/>
    <w:rsid w:val="00742DBB"/>
    <w:rsid w:val="007456A6"/>
    <w:rsid w:val="007461FA"/>
    <w:rsid w:val="0074744C"/>
    <w:rsid w:val="00750253"/>
    <w:rsid w:val="00751006"/>
    <w:rsid w:val="00752D97"/>
    <w:rsid w:val="00754977"/>
    <w:rsid w:val="00756453"/>
    <w:rsid w:val="00756560"/>
    <w:rsid w:val="00756EE8"/>
    <w:rsid w:val="00757584"/>
    <w:rsid w:val="007612CA"/>
    <w:rsid w:val="00762AAF"/>
    <w:rsid w:val="00762BF2"/>
    <w:rsid w:val="00765570"/>
    <w:rsid w:val="007658CB"/>
    <w:rsid w:val="0076656D"/>
    <w:rsid w:val="007671F3"/>
    <w:rsid w:val="007713B7"/>
    <w:rsid w:val="00772C38"/>
    <w:rsid w:val="007739AA"/>
    <w:rsid w:val="00775DDA"/>
    <w:rsid w:val="00777113"/>
    <w:rsid w:val="007821ED"/>
    <w:rsid w:val="00783D1F"/>
    <w:rsid w:val="007853B3"/>
    <w:rsid w:val="00786D0F"/>
    <w:rsid w:val="0078712D"/>
    <w:rsid w:val="007903C0"/>
    <w:rsid w:val="00791370"/>
    <w:rsid w:val="007921AA"/>
    <w:rsid w:val="00792434"/>
    <w:rsid w:val="007925FA"/>
    <w:rsid w:val="00792FDA"/>
    <w:rsid w:val="00793103"/>
    <w:rsid w:val="007932E8"/>
    <w:rsid w:val="007969CC"/>
    <w:rsid w:val="00797E9C"/>
    <w:rsid w:val="007A11F2"/>
    <w:rsid w:val="007A148A"/>
    <w:rsid w:val="007A30E6"/>
    <w:rsid w:val="007A6A93"/>
    <w:rsid w:val="007A70A0"/>
    <w:rsid w:val="007A7909"/>
    <w:rsid w:val="007B05A7"/>
    <w:rsid w:val="007B19EF"/>
    <w:rsid w:val="007B1DAC"/>
    <w:rsid w:val="007B1F79"/>
    <w:rsid w:val="007B34DF"/>
    <w:rsid w:val="007B3A70"/>
    <w:rsid w:val="007B3A74"/>
    <w:rsid w:val="007B3BCD"/>
    <w:rsid w:val="007B5322"/>
    <w:rsid w:val="007C12AA"/>
    <w:rsid w:val="007C147B"/>
    <w:rsid w:val="007C2565"/>
    <w:rsid w:val="007C29DA"/>
    <w:rsid w:val="007C3CAF"/>
    <w:rsid w:val="007C54A7"/>
    <w:rsid w:val="007C6757"/>
    <w:rsid w:val="007D026B"/>
    <w:rsid w:val="007D2283"/>
    <w:rsid w:val="007D268C"/>
    <w:rsid w:val="007D43E9"/>
    <w:rsid w:val="007E0E25"/>
    <w:rsid w:val="007E0E81"/>
    <w:rsid w:val="007E47ED"/>
    <w:rsid w:val="007E515E"/>
    <w:rsid w:val="007E5CB0"/>
    <w:rsid w:val="007E647B"/>
    <w:rsid w:val="007E6820"/>
    <w:rsid w:val="007F02AB"/>
    <w:rsid w:val="007F153B"/>
    <w:rsid w:val="007F26A9"/>
    <w:rsid w:val="007F2E23"/>
    <w:rsid w:val="007F5634"/>
    <w:rsid w:val="007F5820"/>
    <w:rsid w:val="007F628B"/>
    <w:rsid w:val="007F76E9"/>
    <w:rsid w:val="007F7762"/>
    <w:rsid w:val="00800C24"/>
    <w:rsid w:val="00803FFB"/>
    <w:rsid w:val="008043E6"/>
    <w:rsid w:val="008068DE"/>
    <w:rsid w:val="0080695B"/>
    <w:rsid w:val="008077ED"/>
    <w:rsid w:val="008103F8"/>
    <w:rsid w:val="00810B9F"/>
    <w:rsid w:val="00810C41"/>
    <w:rsid w:val="00814851"/>
    <w:rsid w:val="00814AD5"/>
    <w:rsid w:val="00815392"/>
    <w:rsid w:val="00816B4B"/>
    <w:rsid w:val="0081763F"/>
    <w:rsid w:val="00822B80"/>
    <w:rsid w:val="00823BB4"/>
    <w:rsid w:val="008262F7"/>
    <w:rsid w:val="0082664D"/>
    <w:rsid w:val="00832824"/>
    <w:rsid w:val="00833E5C"/>
    <w:rsid w:val="00834DE6"/>
    <w:rsid w:val="00835AFE"/>
    <w:rsid w:val="0083619B"/>
    <w:rsid w:val="00846645"/>
    <w:rsid w:val="00846772"/>
    <w:rsid w:val="008470A2"/>
    <w:rsid w:val="008502F9"/>
    <w:rsid w:val="00850C2B"/>
    <w:rsid w:val="00850F17"/>
    <w:rsid w:val="00854453"/>
    <w:rsid w:val="008544F3"/>
    <w:rsid w:val="00854833"/>
    <w:rsid w:val="00855935"/>
    <w:rsid w:val="00855C4E"/>
    <w:rsid w:val="00855CD7"/>
    <w:rsid w:val="00855DA0"/>
    <w:rsid w:val="00856971"/>
    <w:rsid w:val="00860484"/>
    <w:rsid w:val="00863817"/>
    <w:rsid w:val="008640A6"/>
    <w:rsid w:val="008654C6"/>
    <w:rsid w:val="00866496"/>
    <w:rsid w:val="00866C4F"/>
    <w:rsid w:val="00866E4C"/>
    <w:rsid w:val="00867D14"/>
    <w:rsid w:val="008704EA"/>
    <w:rsid w:val="00870690"/>
    <w:rsid w:val="008747FB"/>
    <w:rsid w:val="00874D76"/>
    <w:rsid w:val="00874D79"/>
    <w:rsid w:val="00876077"/>
    <w:rsid w:val="008767B7"/>
    <w:rsid w:val="00876995"/>
    <w:rsid w:val="00877C9B"/>
    <w:rsid w:val="00880201"/>
    <w:rsid w:val="00881706"/>
    <w:rsid w:val="0088288D"/>
    <w:rsid w:val="00883D6F"/>
    <w:rsid w:val="0088459E"/>
    <w:rsid w:val="008866D9"/>
    <w:rsid w:val="00886ACE"/>
    <w:rsid w:val="00890F02"/>
    <w:rsid w:val="0089154F"/>
    <w:rsid w:val="008917E4"/>
    <w:rsid w:val="00894D02"/>
    <w:rsid w:val="00895432"/>
    <w:rsid w:val="008960CD"/>
    <w:rsid w:val="00896D94"/>
    <w:rsid w:val="008978F2"/>
    <w:rsid w:val="008A10B3"/>
    <w:rsid w:val="008A18BA"/>
    <w:rsid w:val="008A27AD"/>
    <w:rsid w:val="008A4F08"/>
    <w:rsid w:val="008B0534"/>
    <w:rsid w:val="008B3CF6"/>
    <w:rsid w:val="008B4774"/>
    <w:rsid w:val="008B5F0D"/>
    <w:rsid w:val="008B7EBB"/>
    <w:rsid w:val="008C00AB"/>
    <w:rsid w:val="008C06C7"/>
    <w:rsid w:val="008C1483"/>
    <w:rsid w:val="008C2440"/>
    <w:rsid w:val="008C3507"/>
    <w:rsid w:val="008C3A74"/>
    <w:rsid w:val="008C4882"/>
    <w:rsid w:val="008C7D62"/>
    <w:rsid w:val="008D3807"/>
    <w:rsid w:val="008D4441"/>
    <w:rsid w:val="008D6C53"/>
    <w:rsid w:val="008D79DF"/>
    <w:rsid w:val="008E266A"/>
    <w:rsid w:val="008E2A6A"/>
    <w:rsid w:val="008E2AED"/>
    <w:rsid w:val="008E4D40"/>
    <w:rsid w:val="008E5063"/>
    <w:rsid w:val="008E6630"/>
    <w:rsid w:val="008E67D4"/>
    <w:rsid w:val="008E6F90"/>
    <w:rsid w:val="008F0AF8"/>
    <w:rsid w:val="008F49E6"/>
    <w:rsid w:val="008F595F"/>
    <w:rsid w:val="008F676B"/>
    <w:rsid w:val="008F6A88"/>
    <w:rsid w:val="008F71A3"/>
    <w:rsid w:val="008F7BF3"/>
    <w:rsid w:val="00902697"/>
    <w:rsid w:val="009026DD"/>
    <w:rsid w:val="00903104"/>
    <w:rsid w:val="009044A4"/>
    <w:rsid w:val="00905277"/>
    <w:rsid w:val="009057BE"/>
    <w:rsid w:val="009068A7"/>
    <w:rsid w:val="009070B0"/>
    <w:rsid w:val="0090787B"/>
    <w:rsid w:val="009079CF"/>
    <w:rsid w:val="00910ED7"/>
    <w:rsid w:val="00911786"/>
    <w:rsid w:val="00911B78"/>
    <w:rsid w:val="0091218C"/>
    <w:rsid w:val="009133DF"/>
    <w:rsid w:val="00914BD6"/>
    <w:rsid w:val="009177C1"/>
    <w:rsid w:val="00921175"/>
    <w:rsid w:val="00923F59"/>
    <w:rsid w:val="00925030"/>
    <w:rsid w:val="00926915"/>
    <w:rsid w:val="00931878"/>
    <w:rsid w:val="00932E58"/>
    <w:rsid w:val="009347F8"/>
    <w:rsid w:val="0093675A"/>
    <w:rsid w:val="00936A09"/>
    <w:rsid w:val="00937475"/>
    <w:rsid w:val="0094481E"/>
    <w:rsid w:val="00944C43"/>
    <w:rsid w:val="00945D53"/>
    <w:rsid w:val="00950557"/>
    <w:rsid w:val="00950DB9"/>
    <w:rsid w:val="00951AB9"/>
    <w:rsid w:val="009520B2"/>
    <w:rsid w:val="00952B1F"/>
    <w:rsid w:val="0095339A"/>
    <w:rsid w:val="00954680"/>
    <w:rsid w:val="00954744"/>
    <w:rsid w:val="00965BDF"/>
    <w:rsid w:val="009678E2"/>
    <w:rsid w:val="00970111"/>
    <w:rsid w:val="009704AB"/>
    <w:rsid w:val="00973024"/>
    <w:rsid w:val="00974812"/>
    <w:rsid w:val="00974C2C"/>
    <w:rsid w:val="009763BD"/>
    <w:rsid w:val="00977285"/>
    <w:rsid w:val="00980017"/>
    <w:rsid w:val="00980060"/>
    <w:rsid w:val="00980498"/>
    <w:rsid w:val="0098171D"/>
    <w:rsid w:val="00982674"/>
    <w:rsid w:val="009837DF"/>
    <w:rsid w:val="00985E03"/>
    <w:rsid w:val="00985E14"/>
    <w:rsid w:val="009909C2"/>
    <w:rsid w:val="00993712"/>
    <w:rsid w:val="00993D22"/>
    <w:rsid w:val="00994E10"/>
    <w:rsid w:val="009952A1"/>
    <w:rsid w:val="00995AA4"/>
    <w:rsid w:val="009966FB"/>
    <w:rsid w:val="00996EA3"/>
    <w:rsid w:val="009A1F52"/>
    <w:rsid w:val="009A2170"/>
    <w:rsid w:val="009A43FA"/>
    <w:rsid w:val="009A5522"/>
    <w:rsid w:val="009A6459"/>
    <w:rsid w:val="009B05BE"/>
    <w:rsid w:val="009B103B"/>
    <w:rsid w:val="009B29B5"/>
    <w:rsid w:val="009B33E1"/>
    <w:rsid w:val="009B3C3E"/>
    <w:rsid w:val="009C669B"/>
    <w:rsid w:val="009C7156"/>
    <w:rsid w:val="009C7305"/>
    <w:rsid w:val="009D0993"/>
    <w:rsid w:val="009D1357"/>
    <w:rsid w:val="009D7E5D"/>
    <w:rsid w:val="009E3CBB"/>
    <w:rsid w:val="009E7353"/>
    <w:rsid w:val="009E73F3"/>
    <w:rsid w:val="009E75B8"/>
    <w:rsid w:val="009F4078"/>
    <w:rsid w:val="009F4292"/>
    <w:rsid w:val="009F62DC"/>
    <w:rsid w:val="009F758C"/>
    <w:rsid w:val="009F7860"/>
    <w:rsid w:val="00A00801"/>
    <w:rsid w:val="00A02852"/>
    <w:rsid w:val="00A04D77"/>
    <w:rsid w:val="00A0515D"/>
    <w:rsid w:val="00A074AC"/>
    <w:rsid w:val="00A10BE5"/>
    <w:rsid w:val="00A12FAE"/>
    <w:rsid w:val="00A16520"/>
    <w:rsid w:val="00A16AEB"/>
    <w:rsid w:val="00A17DB7"/>
    <w:rsid w:val="00A20D9E"/>
    <w:rsid w:val="00A239EC"/>
    <w:rsid w:val="00A24535"/>
    <w:rsid w:val="00A24910"/>
    <w:rsid w:val="00A25936"/>
    <w:rsid w:val="00A32BB4"/>
    <w:rsid w:val="00A34C66"/>
    <w:rsid w:val="00A41BDC"/>
    <w:rsid w:val="00A476EE"/>
    <w:rsid w:val="00A542E9"/>
    <w:rsid w:val="00A549FF"/>
    <w:rsid w:val="00A5518F"/>
    <w:rsid w:val="00A55340"/>
    <w:rsid w:val="00A5600C"/>
    <w:rsid w:val="00A60303"/>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277E"/>
    <w:rsid w:val="00A8499B"/>
    <w:rsid w:val="00A85677"/>
    <w:rsid w:val="00A8665A"/>
    <w:rsid w:val="00A87068"/>
    <w:rsid w:val="00A91F02"/>
    <w:rsid w:val="00A92D09"/>
    <w:rsid w:val="00A9471C"/>
    <w:rsid w:val="00A94CBF"/>
    <w:rsid w:val="00A952D7"/>
    <w:rsid w:val="00A9572E"/>
    <w:rsid w:val="00A977DF"/>
    <w:rsid w:val="00AA0126"/>
    <w:rsid w:val="00AA0427"/>
    <w:rsid w:val="00AA47F3"/>
    <w:rsid w:val="00AA5058"/>
    <w:rsid w:val="00AA62C6"/>
    <w:rsid w:val="00AA70EF"/>
    <w:rsid w:val="00AB05D7"/>
    <w:rsid w:val="00AB1DAE"/>
    <w:rsid w:val="00AB3A9A"/>
    <w:rsid w:val="00AC20D1"/>
    <w:rsid w:val="00AC486D"/>
    <w:rsid w:val="00AC4C50"/>
    <w:rsid w:val="00AC76C0"/>
    <w:rsid w:val="00AC7F2A"/>
    <w:rsid w:val="00AD13E1"/>
    <w:rsid w:val="00AD32F5"/>
    <w:rsid w:val="00AD3A59"/>
    <w:rsid w:val="00AD4403"/>
    <w:rsid w:val="00AD5858"/>
    <w:rsid w:val="00AD5D6E"/>
    <w:rsid w:val="00AD63DB"/>
    <w:rsid w:val="00AD701C"/>
    <w:rsid w:val="00AE0200"/>
    <w:rsid w:val="00AE6531"/>
    <w:rsid w:val="00AF0ECA"/>
    <w:rsid w:val="00AF4623"/>
    <w:rsid w:val="00AF5ECF"/>
    <w:rsid w:val="00AF5EF2"/>
    <w:rsid w:val="00AF7A64"/>
    <w:rsid w:val="00AF7CFB"/>
    <w:rsid w:val="00B02C0F"/>
    <w:rsid w:val="00B04C49"/>
    <w:rsid w:val="00B05176"/>
    <w:rsid w:val="00B05373"/>
    <w:rsid w:val="00B05601"/>
    <w:rsid w:val="00B05649"/>
    <w:rsid w:val="00B069EB"/>
    <w:rsid w:val="00B07383"/>
    <w:rsid w:val="00B10164"/>
    <w:rsid w:val="00B12438"/>
    <w:rsid w:val="00B13E86"/>
    <w:rsid w:val="00B15C77"/>
    <w:rsid w:val="00B20E90"/>
    <w:rsid w:val="00B23592"/>
    <w:rsid w:val="00B25965"/>
    <w:rsid w:val="00B25B45"/>
    <w:rsid w:val="00B33229"/>
    <w:rsid w:val="00B33BDE"/>
    <w:rsid w:val="00B34288"/>
    <w:rsid w:val="00B371AE"/>
    <w:rsid w:val="00B37F90"/>
    <w:rsid w:val="00B447B8"/>
    <w:rsid w:val="00B448C9"/>
    <w:rsid w:val="00B45882"/>
    <w:rsid w:val="00B45BBB"/>
    <w:rsid w:val="00B4665E"/>
    <w:rsid w:val="00B5000F"/>
    <w:rsid w:val="00B50366"/>
    <w:rsid w:val="00B50E6E"/>
    <w:rsid w:val="00B55780"/>
    <w:rsid w:val="00B566B6"/>
    <w:rsid w:val="00B56B05"/>
    <w:rsid w:val="00B608D7"/>
    <w:rsid w:val="00B64F47"/>
    <w:rsid w:val="00B67428"/>
    <w:rsid w:val="00B67788"/>
    <w:rsid w:val="00B70AF6"/>
    <w:rsid w:val="00B70FD2"/>
    <w:rsid w:val="00B715CD"/>
    <w:rsid w:val="00B724C2"/>
    <w:rsid w:val="00B72CCB"/>
    <w:rsid w:val="00B73FD3"/>
    <w:rsid w:val="00B74145"/>
    <w:rsid w:val="00B759FF"/>
    <w:rsid w:val="00B7692F"/>
    <w:rsid w:val="00B774FE"/>
    <w:rsid w:val="00B805AE"/>
    <w:rsid w:val="00B8076D"/>
    <w:rsid w:val="00B81B0A"/>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3048"/>
    <w:rsid w:val="00BA6D67"/>
    <w:rsid w:val="00BB2AEE"/>
    <w:rsid w:val="00BB4302"/>
    <w:rsid w:val="00BB5112"/>
    <w:rsid w:val="00BB6DB1"/>
    <w:rsid w:val="00BC21EA"/>
    <w:rsid w:val="00BD024E"/>
    <w:rsid w:val="00BD2570"/>
    <w:rsid w:val="00BD38F8"/>
    <w:rsid w:val="00BD6D00"/>
    <w:rsid w:val="00BD72CC"/>
    <w:rsid w:val="00BD7CE8"/>
    <w:rsid w:val="00BE0646"/>
    <w:rsid w:val="00BE125A"/>
    <w:rsid w:val="00BE1D9F"/>
    <w:rsid w:val="00BE2565"/>
    <w:rsid w:val="00BE348E"/>
    <w:rsid w:val="00BE45D6"/>
    <w:rsid w:val="00BE598B"/>
    <w:rsid w:val="00BE5CE8"/>
    <w:rsid w:val="00BF0576"/>
    <w:rsid w:val="00BF1C84"/>
    <w:rsid w:val="00BF327D"/>
    <w:rsid w:val="00BF3387"/>
    <w:rsid w:val="00BF453A"/>
    <w:rsid w:val="00BF457C"/>
    <w:rsid w:val="00BF60F9"/>
    <w:rsid w:val="00BF7EFE"/>
    <w:rsid w:val="00C011FB"/>
    <w:rsid w:val="00C0427F"/>
    <w:rsid w:val="00C057EB"/>
    <w:rsid w:val="00C05990"/>
    <w:rsid w:val="00C061F1"/>
    <w:rsid w:val="00C06679"/>
    <w:rsid w:val="00C06CD1"/>
    <w:rsid w:val="00C10F4C"/>
    <w:rsid w:val="00C12859"/>
    <w:rsid w:val="00C130B8"/>
    <w:rsid w:val="00C131D9"/>
    <w:rsid w:val="00C13745"/>
    <w:rsid w:val="00C13E0B"/>
    <w:rsid w:val="00C159FE"/>
    <w:rsid w:val="00C17A82"/>
    <w:rsid w:val="00C20C41"/>
    <w:rsid w:val="00C20FA1"/>
    <w:rsid w:val="00C21266"/>
    <w:rsid w:val="00C21283"/>
    <w:rsid w:val="00C2220D"/>
    <w:rsid w:val="00C227AC"/>
    <w:rsid w:val="00C229E2"/>
    <w:rsid w:val="00C2494C"/>
    <w:rsid w:val="00C2574E"/>
    <w:rsid w:val="00C27F76"/>
    <w:rsid w:val="00C30509"/>
    <w:rsid w:val="00C31874"/>
    <w:rsid w:val="00C323B8"/>
    <w:rsid w:val="00C32B5F"/>
    <w:rsid w:val="00C33537"/>
    <w:rsid w:val="00C3410D"/>
    <w:rsid w:val="00C36907"/>
    <w:rsid w:val="00C36C14"/>
    <w:rsid w:val="00C3723F"/>
    <w:rsid w:val="00C377A4"/>
    <w:rsid w:val="00C378D0"/>
    <w:rsid w:val="00C41C48"/>
    <w:rsid w:val="00C4330E"/>
    <w:rsid w:val="00C44258"/>
    <w:rsid w:val="00C442C6"/>
    <w:rsid w:val="00C44B06"/>
    <w:rsid w:val="00C44C8E"/>
    <w:rsid w:val="00C4511B"/>
    <w:rsid w:val="00C456FB"/>
    <w:rsid w:val="00C4599E"/>
    <w:rsid w:val="00C45F45"/>
    <w:rsid w:val="00C462FF"/>
    <w:rsid w:val="00C463C7"/>
    <w:rsid w:val="00C46437"/>
    <w:rsid w:val="00C47178"/>
    <w:rsid w:val="00C477A3"/>
    <w:rsid w:val="00C50862"/>
    <w:rsid w:val="00C508A3"/>
    <w:rsid w:val="00C51094"/>
    <w:rsid w:val="00C52009"/>
    <w:rsid w:val="00C52D7F"/>
    <w:rsid w:val="00C5421E"/>
    <w:rsid w:val="00C546B9"/>
    <w:rsid w:val="00C54701"/>
    <w:rsid w:val="00C60F58"/>
    <w:rsid w:val="00C62011"/>
    <w:rsid w:val="00C62E2C"/>
    <w:rsid w:val="00C62E78"/>
    <w:rsid w:val="00C63AD4"/>
    <w:rsid w:val="00C651FD"/>
    <w:rsid w:val="00C65BEA"/>
    <w:rsid w:val="00C65D90"/>
    <w:rsid w:val="00C71A3D"/>
    <w:rsid w:val="00C7577B"/>
    <w:rsid w:val="00C759C6"/>
    <w:rsid w:val="00C764C8"/>
    <w:rsid w:val="00C77F55"/>
    <w:rsid w:val="00C805FA"/>
    <w:rsid w:val="00C9076E"/>
    <w:rsid w:val="00C93493"/>
    <w:rsid w:val="00C9395C"/>
    <w:rsid w:val="00C95C69"/>
    <w:rsid w:val="00C963C3"/>
    <w:rsid w:val="00C97ACA"/>
    <w:rsid w:val="00CA06D4"/>
    <w:rsid w:val="00CA2010"/>
    <w:rsid w:val="00CA22FC"/>
    <w:rsid w:val="00CA23D9"/>
    <w:rsid w:val="00CA26DF"/>
    <w:rsid w:val="00CA37D1"/>
    <w:rsid w:val="00CA3832"/>
    <w:rsid w:val="00CA3A99"/>
    <w:rsid w:val="00CA49C2"/>
    <w:rsid w:val="00CA6831"/>
    <w:rsid w:val="00CA727B"/>
    <w:rsid w:val="00CA7AEE"/>
    <w:rsid w:val="00CB28F6"/>
    <w:rsid w:val="00CB2CB0"/>
    <w:rsid w:val="00CB2FEB"/>
    <w:rsid w:val="00CB571C"/>
    <w:rsid w:val="00CC1DB4"/>
    <w:rsid w:val="00CC363B"/>
    <w:rsid w:val="00CC6F87"/>
    <w:rsid w:val="00CD0A29"/>
    <w:rsid w:val="00CD112A"/>
    <w:rsid w:val="00CD4FF3"/>
    <w:rsid w:val="00CD64D7"/>
    <w:rsid w:val="00CE0748"/>
    <w:rsid w:val="00CE1420"/>
    <w:rsid w:val="00CE3547"/>
    <w:rsid w:val="00CE3FFB"/>
    <w:rsid w:val="00CE4386"/>
    <w:rsid w:val="00CE4780"/>
    <w:rsid w:val="00CE5722"/>
    <w:rsid w:val="00CF210A"/>
    <w:rsid w:val="00CF3833"/>
    <w:rsid w:val="00CF5E72"/>
    <w:rsid w:val="00CF6686"/>
    <w:rsid w:val="00CF6965"/>
    <w:rsid w:val="00CF69BA"/>
    <w:rsid w:val="00CF6A65"/>
    <w:rsid w:val="00CF7040"/>
    <w:rsid w:val="00CF7C9F"/>
    <w:rsid w:val="00D0028B"/>
    <w:rsid w:val="00D013BE"/>
    <w:rsid w:val="00D0215E"/>
    <w:rsid w:val="00D04B02"/>
    <w:rsid w:val="00D0583E"/>
    <w:rsid w:val="00D05ACC"/>
    <w:rsid w:val="00D06277"/>
    <w:rsid w:val="00D07C07"/>
    <w:rsid w:val="00D107FF"/>
    <w:rsid w:val="00D13DCE"/>
    <w:rsid w:val="00D16060"/>
    <w:rsid w:val="00D16528"/>
    <w:rsid w:val="00D17786"/>
    <w:rsid w:val="00D2271C"/>
    <w:rsid w:val="00D2286C"/>
    <w:rsid w:val="00D231D1"/>
    <w:rsid w:val="00D238AC"/>
    <w:rsid w:val="00D257A0"/>
    <w:rsid w:val="00D263D2"/>
    <w:rsid w:val="00D266F2"/>
    <w:rsid w:val="00D30424"/>
    <w:rsid w:val="00D30CCF"/>
    <w:rsid w:val="00D32393"/>
    <w:rsid w:val="00D337D9"/>
    <w:rsid w:val="00D357C0"/>
    <w:rsid w:val="00D40DCC"/>
    <w:rsid w:val="00D40FC8"/>
    <w:rsid w:val="00D41721"/>
    <w:rsid w:val="00D419AD"/>
    <w:rsid w:val="00D4491D"/>
    <w:rsid w:val="00D4558F"/>
    <w:rsid w:val="00D47380"/>
    <w:rsid w:val="00D47E61"/>
    <w:rsid w:val="00D5112F"/>
    <w:rsid w:val="00D52CEE"/>
    <w:rsid w:val="00D53F44"/>
    <w:rsid w:val="00D542F1"/>
    <w:rsid w:val="00D547E0"/>
    <w:rsid w:val="00D55E80"/>
    <w:rsid w:val="00D57231"/>
    <w:rsid w:val="00D61ACC"/>
    <w:rsid w:val="00D63013"/>
    <w:rsid w:val="00D64BBC"/>
    <w:rsid w:val="00D64DA5"/>
    <w:rsid w:val="00D64DB6"/>
    <w:rsid w:val="00D65B23"/>
    <w:rsid w:val="00D71F33"/>
    <w:rsid w:val="00D7246F"/>
    <w:rsid w:val="00D73F2E"/>
    <w:rsid w:val="00D747FC"/>
    <w:rsid w:val="00D74BBF"/>
    <w:rsid w:val="00D8209C"/>
    <w:rsid w:val="00D8256D"/>
    <w:rsid w:val="00D830E3"/>
    <w:rsid w:val="00D84017"/>
    <w:rsid w:val="00D84DA5"/>
    <w:rsid w:val="00D85670"/>
    <w:rsid w:val="00D85B16"/>
    <w:rsid w:val="00D85B76"/>
    <w:rsid w:val="00D87216"/>
    <w:rsid w:val="00D90912"/>
    <w:rsid w:val="00D920D4"/>
    <w:rsid w:val="00D95CBA"/>
    <w:rsid w:val="00D969D7"/>
    <w:rsid w:val="00DA151E"/>
    <w:rsid w:val="00DA3A67"/>
    <w:rsid w:val="00DA5AEB"/>
    <w:rsid w:val="00DA783A"/>
    <w:rsid w:val="00DB0817"/>
    <w:rsid w:val="00DB1882"/>
    <w:rsid w:val="00DB3C85"/>
    <w:rsid w:val="00DC1A20"/>
    <w:rsid w:val="00DC35BD"/>
    <w:rsid w:val="00DC574F"/>
    <w:rsid w:val="00DD0EDD"/>
    <w:rsid w:val="00DD48C8"/>
    <w:rsid w:val="00DD5FC5"/>
    <w:rsid w:val="00DD6D6E"/>
    <w:rsid w:val="00DD6F89"/>
    <w:rsid w:val="00DD785A"/>
    <w:rsid w:val="00DD7ABA"/>
    <w:rsid w:val="00DE0919"/>
    <w:rsid w:val="00DE1C89"/>
    <w:rsid w:val="00DE1E13"/>
    <w:rsid w:val="00DE52DB"/>
    <w:rsid w:val="00DE7C72"/>
    <w:rsid w:val="00DF1707"/>
    <w:rsid w:val="00DF2F8B"/>
    <w:rsid w:val="00DF5AC0"/>
    <w:rsid w:val="00DF6A8E"/>
    <w:rsid w:val="00E03946"/>
    <w:rsid w:val="00E0436A"/>
    <w:rsid w:val="00E04AF4"/>
    <w:rsid w:val="00E04D0D"/>
    <w:rsid w:val="00E05691"/>
    <w:rsid w:val="00E110E4"/>
    <w:rsid w:val="00E11C3E"/>
    <w:rsid w:val="00E12C77"/>
    <w:rsid w:val="00E13950"/>
    <w:rsid w:val="00E13F39"/>
    <w:rsid w:val="00E13FBA"/>
    <w:rsid w:val="00E14E75"/>
    <w:rsid w:val="00E14EAD"/>
    <w:rsid w:val="00E1590E"/>
    <w:rsid w:val="00E15CF4"/>
    <w:rsid w:val="00E20171"/>
    <w:rsid w:val="00E22407"/>
    <w:rsid w:val="00E23A18"/>
    <w:rsid w:val="00E2421F"/>
    <w:rsid w:val="00E32080"/>
    <w:rsid w:val="00E3232B"/>
    <w:rsid w:val="00E32370"/>
    <w:rsid w:val="00E33560"/>
    <w:rsid w:val="00E33D7B"/>
    <w:rsid w:val="00E35558"/>
    <w:rsid w:val="00E35A9C"/>
    <w:rsid w:val="00E363B1"/>
    <w:rsid w:val="00E364EC"/>
    <w:rsid w:val="00E37F31"/>
    <w:rsid w:val="00E41045"/>
    <w:rsid w:val="00E446AB"/>
    <w:rsid w:val="00E46860"/>
    <w:rsid w:val="00E47C48"/>
    <w:rsid w:val="00E50F6E"/>
    <w:rsid w:val="00E52530"/>
    <w:rsid w:val="00E52FDE"/>
    <w:rsid w:val="00E536A3"/>
    <w:rsid w:val="00E565C8"/>
    <w:rsid w:val="00E5667F"/>
    <w:rsid w:val="00E606F3"/>
    <w:rsid w:val="00E606F6"/>
    <w:rsid w:val="00E612F7"/>
    <w:rsid w:val="00E61683"/>
    <w:rsid w:val="00E61FE9"/>
    <w:rsid w:val="00E62A2F"/>
    <w:rsid w:val="00E63D78"/>
    <w:rsid w:val="00E64229"/>
    <w:rsid w:val="00E644B0"/>
    <w:rsid w:val="00E65033"/>
    <w:rsid w:val="00E653F7"/>
    <w:rsid w:val="00E67C85"/>
    <w:rsid w:val="00E706D6"/>
    <w:rsid w:val="00E73B3A"/>
    <w:rsid w:val="00E74CEF"/>
    <w:rsid w:val="00E7538F"/>
    <w:rsid w:val="00E75A96"/>
    <w:rsid w:val="00E77BF3"/>
    <w:rsid w:val="00E802CB"/>
    <w:rsid w:val="00E83D28"/>
    <w:rsid w:val="00E84CE9"/>
    <w:rsid w:val="00E858BB"/>
    <w:rsid w:val="00E87615"/>
    <w:rsid w:val="00E909A1"/>
    <w:rsid w:val="00E92012"/>
    <w:rsid w:val="00E9274F"/>
    <w:rsid w:val="00E96437"/>
    <w:rsid w:val="00E972E6"/>
    <w:rsid w:val="00E97743"/>
    <w:rsid w:val="00E97D6D"/>
    <w:rsid w:val="00EA3A29"/>
    <w:rsid w:val="00EA4175"/>
    <w:rsid w:val="00EA50BF"/>
    <w:rsid w:val="00EA60AB"/>
    <w:rsid w:val="00EA68C7"/>
    <w:rsid w:val="00EB0E2A"/>
    <w:rsid w:val="00EB1F68"/>
    <w:rsid w:val="00EB3521"/>
    <w:rsid w:val="00EB447F"/>
    <w:rsid w:val="00EB588A"/>
    <w:rsid w:val="00EC1957"/>
    <w:rsid w:val="00EC24CD"/>
    <w:rsid w:val="00EC2B6C"/>
    <w:rsid w:val="00EC3141"/>
    <w:rsid w:val="00EC53AB"/>
    <w:rsid w:val="00EC5925"/>
    <w:rsid w:val="00EC59AD"/>
    <w:rsid w:val="00EC60B0"/>
    <w:rsid w:val="00EC65B3"/>
    <w:rsid w:val="00EC6A42"/>
    <w:rsid w:val="00ED0E35"/>
    <w:rsid w:val="00ED2B2A"/>
    <w:rsid w:val="00ED3B29"/>
    <w:rsid w:val="00ED5709"/>
    <w:rsid w:val="00EE06CB"/>
    <w:rsid w:val="00EE145A"/>
    <w:rsid w:val="00EE1918"/>
    <w:rsid w:val="00EE25FA"/>
    <w:rsid w:val="00EE28DB"/>
    <w:rsid w:val="00EE2A9E"/>
    <w:rsid w:val="00EE3E46"/>
    <w:rsid w:val="00EE489C"/>
    <w:rsid w:val="00EE611C"/>
    <w:rsid w:val="00EE7C72"/>
    <w:rsid w:val="00EF06AF"/>
    <w:rsid w:val="00EF2A78"/>
    <w:rsid w:val="00EF35E8"/>
    <w:rsid w:val="00EF3F28"/>
    <w:rsid w:val="00EF421A"/>
    <w:rsid w:val="00EF4665"/>
    <w:rsid w:val="00EF53C8"/>
    <w:rsid w:val="00EF612F"/>
    <w:rsid w:val="00EF705C"/>
    <w:rsid w:val="00F00166"/>
    <w:rsid w:val="00F0105D"/>
    <w:rsid w:val="00F048EE"/>
    <w:rsid w:val="00F04E94"/>
    <w:rsid w:val="00F04EC6"/>
    <w:rsid w:val="00F12073"/>
    <w:rsid w:val="00F16952"/>
    <w:rsid w:val="00F20751"/>
    <w:rsid w:val="00F2122D"/>
    <w:rsid w:val="00F2165B"/>
    <w:rsid w:val="00F21C4A"/>
    <w:rsid w:val="00F225CC"/>
    <w:rsid w:val="00F25186"/>
    <w:rsid w:val="00F26B7E"/>
    <w:rsid w:val="00F315C4"/>
    <w:rsid w:val="00F33D8E"/>
    <w:rsid w:val="00F35988"/>
    <w:rsid w:val="00F40820"/>
    <w:rsid w:val="00F41AE5"/>
    <w:rsid w:val="00F41CEA"/>
    <w:rsid w:val="00F43086"/>
    <w:rsid w:val="00F440BA"/>
    <w:rsid w:val="00F45B76"/>
    <w:rsid w:val="00F46A81"/>
    <w:rsid w:val="00F47E0F"/>
    <w:rsid w:val="00F519AA"/>
    <w:rsid w:val="00F524A8"/>
    <w:rsid w:val="00F525EB"/>
    <w:rsid w:val="00F53093"/>
    <w:rsid w:val="00F5432B"/>
    <w:rsid w:val="00F569E1"/>
    <w:rsid w:val="00F5792A"/>
    <w:rsid w:val="00F61DC5"/>
    <w:rsid w:val="00F642CB"/>
    <w:rsid w:val="00F65E32"/>
    <w:rsid w:val="00F66DD7"/>
    <w:rsid w:val="00F703C2"/>
    <w:rsid w:val="00F71CAE"/>
    <w:rsid w:val="00F723C6"/>
    <w:rsid w:val="00F750AF"/>
    <w:rsid w:val="00F774A6"/>
    <w:rsid w:val="00F80D7F"/>
    <w:rsid w:val="00F8176B"/>
    <w:rsid w:val="00F823F8"/>
    <w:rsid w:val="00F84212"/>
    <w:rsid w:val="00F844B0"/>
    <w:rsid w:val="00F8644D"/>
    <w:rsid w:val="00F91906"/>
    <w:rsid w:val="00F92B35"/>
    <w:rsid w:val="00F9580D"/>
    <w:rsid w:val="00FA0236"/>
    <w:rsid w:val="00FA0629"/>
    <w:rsid w:val="00FA0D4E"/>
    <w:rsid w:val="00FA2D0F"/>
    <w:rsid w:val="00FA2D84"/>
    <w:rsid w:val="00FA4ABD"/>
    <w:rsid w:val="00FA5867"/>
    <w:rsid w:val="00FA5B87"/>
    <w:rsid w:val="00FA73BB"/>
    <w:rsid w:val="00FA7539"/>
    <w:rsid w:val="00FA7E47"/>
    <w:rsid w:val="00FB446C"/>
    <w:rsid w:val="00FC0234"/>
    <w:rsid w:val="00FC14D3"/>
    <w:rsid w:val="00FC297F"/>
    <w:rsid w:val="00FC347D"/>
    <w:rsid w:val="00FC44EB"/>
    <w:rsid w:val="00FC4C10"/>
    <w:rsid w:val="00FD4EF5"/>
    <w:rsid w:val="00FD7003"/>
    <w:rsid w:val="00FD792A"/>
    <w:rsid w:val="00FD7E15"/>
    <w:rsid w:val="00FE0B47"/>
    <w:rsid w:val="00FE4842"/>
    <w:rsid w:val="00FE5A18"/>
    <w:rsid w:val="00FF1C6A"/>
    <w:rsid w:val="00FF1D84"/>
    <w:rsid w:val="00FF25FB"/>
    <w:rsid w:val="00FF474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e6ff00,#c60,red"/>
    </o:shapedefaults>
    <o:shapelayout v:ext="edit">
      <o:idmap v:ext="edit" data="1"/>
    </o:shapelayout>
  </w:shapeDefaults>
  <w:decimalSymbol w:val="."/>
  <w:listSeparator w:val=","/>
  <w14:docId w14:val="055A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216D1F"/>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502FBB"/>
    <w:pPr>
      <w:keepNext/>
      <w:numPr>
        <w:ilvl w:val="1"/>
        <w:numId w:val="1"/>
      </w:numPr>
      <w:spacing w:before="24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paragraph" w:styleId="TOCHeading">
    <w:name w:val="TOC Heading"/>
    <w:basedOn w:val="Heading1"/>
    <w:next w:val="Normal"/>
    <w:uiPriority w:val="39"/>
    <w:semiHidden/>
    <w:unhideWhenUsed/>
    <w:qFormat/>
    <w:rsid w:val="00663615"/>
    <w:pPr>
      <w:keepLines/>
      <w:numPr>
        <w:numId w:val="0"/>
      </w:numPr>
      <w:pBdr>
        <w:top w:val="none" w:sz="0" w:space="0" w:color="auto"/>
      </w:pBdr>
      <w:spacing w:before="480" w:after="0"/>
      <w:jc w:val="both"/>
      <w:outlineLvl w:val="9"/>
    </w:pPr>
    <w:rPr>
      <w:rFonts w:asciiTheme="majorHAnsi" w:eastAsiaTheme="majorEastAsia" w:hAnsiTheme="majorHAnsi" w:cstheme="majorBidi"/>
      <w:caps w:val="0"/>
      <w:color w:val="A5A5A5" w:themeColor="accent1" w:themeShade="BF"/>
      <w:kern w:val="0"/>
      <w:szCs w:val="28"/>
      <w14:shadow w14:blurRad="0" w14:dist="0" w14:dir="0" w14:sx="0" w14:sy="0" w14:kx="0" w14:ky="0" w14:algn="none">
        <w14:srgbClr w14:val="000000"/>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216D1F"/>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502FBB"/>
    <w:pPr>
      <w:keepNext/>
      <w:numPr>
        <w:ilvl w:val="1"/>
        <w:numId w:val="1"/>
      </w:numPr>
      <w:spacing w:before="24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paragraph" w:styleId="TOCHeading">
    <w:name w:val="TOC Heading"/>
    <w:basedOn w:val="Heading1"/>
    <w:next w:val="Normal"/>
    <w:uiPriority w:val="39"/>
    <w:semiHidden/>
    <w:unhideWhenUsed/>
    <w:qFormat/>
    <w:rsid w:val="00663615"/>
    <w:pPr>
      <w:keepLines/>
      <w:numPr>
        <w:numId w:val="0"/>
      </w:numPr>
      <w:pBdr>
        <w:top w:val="none" w:sz="0" w:space="0" w:color="auto"/>
      </w:pBdr>
      <w:spacing w:before="480" w:after="0"/>
      <w:jc w:val="both"/>
      <w:outlineLvl w:val="9"/>
    </w:pPr>
    <w:rPr>
      <w:rFonts w:asciiTheme="majorHAnsi" w:eastAsiaTheme="majorEastAsia" w:hAnsiTheme="majorHAnsi" w:cstheme="majorBidi"/>
      <w:caps w:val="0"/>
      <w:color w:val="A5A5A5" w:themeColor="accent1" w:themeShade="BF"/>
      <w:kern w:val="0"/>
      <w:szCs w:val="28"/>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Generator_Testing@soni.ltd.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enerator_Testing@soni.ltd.uk" TargetMode="Externa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hyperlink" Target="mailto:Generator_Testing@soni.lt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nerator_Testing@soni.ltd.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neartime@soni.ltd.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oni.ltd.uk/lega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oni.ltd.uk/how-the-grid-works/grid-codes/conventional-generator-co/index.xml"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nagersName xmlns="http://schemas.microsoft.com/sharepoint/v3" xsi:nil="true"/>
    <Completed_x0020_By_x0020_WSL_x003f_ xmlns="163ea899-1ba7-4893-aeeb-6935f5518c47">false</Completed_x0020_By_x0020_WSL_x003f_>
    <Checked_x0020_by_x0020_Project_x0020_Analyst xmlns="163ea899-1ba7-4893-aeeb-6935f5518c47">false</Checked_x0020_by_x0020_Project_x0020_Analyst>
    <iab7cdb7554d4997ae876b11632fa575 xmlns="3cada6dc-2705-46ed-bab2-0b2cd6d935ca">
      <Terms xmlns="http://schemas.microsoft.com/office/infopath/2007/PartnerControls"/>
    </iab7cdb7554d4997ae876b11632fa575>
    <Methodologies_x0020_and_x0020_Status xmlns="163ea899-1ba7-4893-aeeb-6935f5518c47">
      <Url xsi:nil="true"/>
      <Description xsi:nil="true"/>
    </Methodologies_x0020_and_x0020_Status>
    <y4ox xmlns="3b7b665a-e69b-4f4c-bd36-d6fc1b3853f8" xsi:nil="true"/>
    <TaxCatchAll xmlns="3cada6dc-2705-46ed-bab2-0b2cd6d935ca"/>
    <OPI_x0020_Manager xmlns="3b7b665a-e69b-4f4c-bd36-d6fc1b3853f8">
      <UserInfo>
        <DisplayName/>
        <AccountId xsi:nil="true"/>
        <AccountType/>
      </UserInfo>
    </OPI_x0020_Manager>
    <e3ft xmlns="3b7b665a-e69b-4f4c-bd36-d6fc1b3853f8" xsi:nil="true"/>
    <_x0068_je1 xmlns="3b7b665a-e69b-4f4c-bd36-d6fc1b3853f8" xsi:nil="true"/>
    <Due_x0020_date xmlns="3b7b665a-e69b-4f4c-bd36-d6fc1b3853f8" xsi:nil="true"/>
    <n6i3 xmlns="3b7b665a-e69b-4f4c-bd36-d6fc1b3853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D3B1C36060BD47B40724F1484547AB" ma:contentTypeVersion="14" ma:contentTypeDescription="Create a new document." ma:contentTypeScope="" ma:versionID="ad52a58440b056118d3acaa6ac1c1a21">
  <xsd:schema xmlns:xsd="http://www.w3.org/2001/XMLSchema" xmlns:xs="http://www.w3.org/2001/XMLSchema" xmlns:p="http://schemas.microsoft.com/office/2006/metadata/properties" xmlns:ns1="http://schemas.microsoft.com/sharepoint/v3" xmlns:ns2="3cada6dc-2705-46ed-bab2-0b2cd6d935ca" xmlns:ns3="163ea899-1ba7-4893-aeeb-6935f5518c47" xmlns:ns4="3b7b665a-e69b-4f4c-bd36-d6fc1b3853f8" targetNamespace="http://schemas.microsoft.com/office/2006/metadata/properties" ma:root="true" ma:fieldsID="09d6604a7ba2180000f2784cede1e8d8" ns1:_="" ns2:_="" ns3:_="" ns4:_="">
    <xsd:import namespace="http://schemas.microsoft.com/sharepoint/v3"/>
    <xsd:import namespace="3cada6dc-2705-46ed-bab2-0b2cd6d935ca"/>
    <xsd:import namespace="163ea899-1ba7-4893-aeeb-6935f5518c47"/>
    <xsd:import namespace="3b7b665a-e69b-4f4c-bd36-d6fc1b3853f8"/>
    <xsd:element name="properties">
      <xsd:complexType>
        <xsd:sequence>
          <xsd:element name="documentManagement">
            <xsd:complexType>
              <xsd:all>
                <xsd:element ref="ns3:Completed_x0020_By_x0020_WSL_x003f_" minOccurs="0"/>
                <xsd:element ref="ns3:Checked_x0020_by_x0020_Project_x0020_Analyst" minOccurs="0"/>
                <xsd:element ref="ns3:Methodologies_x0020_and_x0020_Status" minOccurs="0"/>
                <xsd:element ref="ns1:ManagersName" minOccurs="0"/>
                <xsd:element ref="ns4:OPI_x0020_Manager" minOccurs="0"/>
                <xsd:element ref="ns2:iab7cdb7554d4997ae876b11632fa575" minOccurs="0"/>
                <xsd:element ref="ns2:TaxCatchAll" minOccurs="0"/>
                <xsd:element ref="ns2:TaxCatchAllLabel" minOccurs="0"/>
                <xsd:element ref="ns4:y4ox" minOccurs="0"/>
                <xsd:element ref="ns4:Due_x0020_date" minOccurs="0"/>
                <xsd:element ref="ns4:e3ft" minOccurs="0"/>
                <xsd:element ref="ns4:_x0068_je1" minOccurs="0"/>
                <xsd:element ref="ns4:n6i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6"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a899-1ba7-4893-aeeb-6935f5518c47" elementFormDefault="qualified">
    <xsd:import namespace="http://schemas.microsoft.com/office/2006/documentManagement/types"/>
    <xsd:import namespace="http://schemas.microsoft.com/office/infopath/2007/PartnerControls"/>
    <xsd:element name="Completed_x0020_By_x0020_WSL_x003f_" ma:index="3" nillable="true" ma:displayName="Complete" ma:default="0" ma:internalName="Completed_x0020_By_x0020_WSL_x003F_">
      <xsd:simpleType>
        <xsd:restriction base="dms:Boolean"/>
      </xsd:simpleType>
    </xsd:element>
    <xsd:element name="Checked_x0020_by_x0020_Project_x0020_Analyst" ma:index="4" nillable="true" ma:displayName="Approved By" ma:default="0" ma:internalName="Checked_x0020_by_x0020_Project_x0020_Analyst">
      <xsd:simpleType>
        <xsd:restriction base="dms:Boolean"/>
      </xsd:simpleType>
    </xsd:element>
    <xsd:element name="Methodologies_x0020_and_x0020_Status" ma:index="5" nillable="true" ma:displayName="Methodologies and Status" ma:format="Hyperlink" ma:internalName="Methodologies_x0020_and_x0020_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b665a-e69b-4f4c-bd36-d6fc1b3853f8" elementFormDefault="qualified">
    <xsd:import namespace="http://schemas.microsoft.com/office/2006/documentManagement/types"/>
    <xsd:import namespace="http://schemas.microsoft.com/office/infopath/2007/PartnerControls"/>
    <xsd:element name="OPI_x0020_Manager" ma:index="7" nillable="true" ma:displayName="Reviewed By" ma:list="UserInfo" ma:SharePointGroup="0" ma:internalName="OPI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4ox" ma:index="19" nillable="true" ma:displayName="Comment" ma:internalName="y4ox">
      <xsd:simpleType>
        <xsd:restriction base="dms:Text"/>
      </xsd:simpleType>
    </xsd:element>
    <xsd:element name="Due_x0020_date" ma:index="21" nillable="true" ma:displayName="Due date" ma:format="DateOnly" ma:internalName="Due_x0020_date">
      <xsd:simpleType>
        <xsd:restriction base="dms:DateTime"/>
      </xsd:simpleType>
    </xsd:element>
    <xsd:element name="e3ft" ma:index="22" nillable="true" ma:displayName="SOGL or CNC?" ma:internalName="e3ft">
      <xsd:simpleType>
        <xsd:restriction base="dms:Text"/>
      </xsd:simpleType>
    </xsd:element>
    <xsd:element name="_x0068_je1" ma:index="23" nillable="true" ma:displayName="SOGL / CNC?" ma:internalName="_x0068_je1">
      <xsd:simpleType>
        <xsd:restriction base="dms:Text"/>
      </xsd:simpleType>
    </xsd:element>
    <xsd:element name="n6i3" ma:index="24" nillable="true" ma:displayName="SOGL/CNC?" ma:internalName="n6i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microsoft.com/office/infopath/2007/PartnerControls"/>
    <ds:schemaRef ds:uri="http://purl.org/dc/dcmitype/"/>
    <ds:schemaRef ds:uri="http://schemas.openxmlformats.org/package/2006/metadata/core-properties"/>
    <ds:schemaRef ds:uri="3b7b665a-e69b-4f4c-bd36-d6fc1b3853f8"/>
    <ds:schemaRef ds:uri="http://www.w3.org/XML/1998/namespace"/>
    <ds:schemaRef ds:uri="163ea899-1ba7-4893-aeeb-6935f5518c47"/>
    <ds:schemaRef ds:uri="http://purl.org/dc/terms/"/>
    <ds:schemaRef ds:uri="http://schemas.microsoft.com/office/2006/documentManagement/types"/>
    <ds:schemaRef ds:uri="http://schemas.microsoft.com/office/2006/metadata/properties"/>
    <ds:schemaRef ds:uri="3cada6dc-2705-46ed-bab2-0b2cd6d935ca"/>
    <ds:schemaRef ds:uri="http://schemas.microsoft.com/sharepoint/v3"/>
    <ds:schemaRef ds:uri="http://purl.org/dc/elements/1.1/"/>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B6596590-1D10-4CF0-A299-5BDE50832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a6dc-2705-46ed-bab2-0b2cd6d935ca"/>
    <ds:schemaRef ds:uri="163ea899-1ba7-4893-aeeb-6935f5518c47"/>
    <ds:schemaRef ds:uri="3b7b665a-e69b-4f4c-bd36-d6fc1b385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C2980-BC17-4FC1-AC46-9581B8F9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Test Procedure Template</vt:lpstr>
    </vt:vector>
  </TitlesOfParts>
  <Manager>Jon O'Sullivan</Manager>
  <Company>EirGrid</Company>
  <LinksUpToDate>false</LinksUpToDate>
  <CharactersWithSpaces>14210</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Procedure Template</dc:title>
  <dc:subject>Compliance Testing</dc:subject>
  <dc:creator>Administrator</dc:creator>
  <cp:lastModifiedBy>McSwiggan, Daniel</cp:lastModifiedBy>
  <cp:revision>2</cp:revision>
  <cp:lastPrinted>2014-02-24T08:46:00Z</cp:lastPrinted>
  <dcterms:created xsi:type="dcterms:W3CDTF">2021-10-11T13:58:00Z</dcterms:created>
  <dcterms:modified xsi:type="dcterms:W3CDTF">2021-10-11T13:58:00Z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0x010100C9D3B1C36060BD47B40724F1484547AB</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