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77777777" w:rsidR="00E61FE9" w:rsidRDefault="00E61FE9" w:rsidP="002A1351">
      <w:pPr>
        <w:pStyle w:val="BodyText"/>
        <w:spacing w:line="300" w:lineRule="auto"/>
        <w:rPr>
          <w:sz w:val="20"/>
        </w:rPr>
      </w:pPr>
    </w:p>
    <w:p w14:paraId="72D25DA1" w14:textId="77777777" w:rsidR="005A4F2D" w:rsidRDefault="005A4F2D" w:rsidP="002A1351">
      <w:pPr>
        <w:pStyle w:val="BodyText"/>
        <w:spacing w:line="300" w:lineRule="auto"/>
        <w:rPr>
          <w:sz w:val="20"/>
        </w:rPr>
      </w:pPr>
    </w:p>
    <w:p w14:paraId="72D25DA2" w14:textId="77777777" w:rsidR="005A4F2D" w:rsidRDefault="005A4F2D" w:rsidP="002A1351">
      <w:pPr>
        <w:pStyle w:val="BodyText"/>
        <w:spacing w:line="300" w:lineRule="auto"/>
        <w:rPr>
          <w:sz w:val="20"/>
        </w:rPr>
      </w:pPr>
    </w:p>
    <w:p w14:paraId="48205576" w14:textId="77777777" w:rsidR="007878CD" w:rsidRDefault="007878CD" w:rsidP="007878CD">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6856B924" w14:textId="38DB8548" w:rsidR="007878CD" w:rsidRDefault="007878CD" w:rsidP="007878CD">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 </w:t>
      </w:r>
    </w:p>
    <w:p w14:paraId="5A121976" w14:textId="53F99145" w:rsidR="007878CD" w:rsidRPr="00756C0B" w:rsidRDefault="006C62B5" w:rsidP="007878CD">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bookmarkStart w:id="0" w:name="_GoBack"/>
      <w:bookmarkEnd w:id="0"/>
      <w:r>
        <w:rPr>
          <w:rFonts w:eastAsiaTheme="majorEastAsia" w:cs="Arial"/>
          <w:color w:val="000000" w:themeColor="text2" w:themeShade="BF"/>
          <w:spacing w:val="5"/>
          <w:kern w:val="28"/>
          <w:sz w:val="72"/>
          <w:szCs w:val="52"/>
        </w:rPr>
        <w:t xml:space="preserve">Open and Short Circuit Saturation </w:t>
      </w:r>
      <w:r w:rsidR="00B706ED">
        <w:rPr>
          <w:rFonts w:eastAsiaTheme="majorEastAsia" w:cs="Arial"/>
          <w:color w:val="000000" w:themeColor="text2" w:themeShade="BF"/>
          <w:spacing w:val="5"/>
          <w:kern w:val="28"/>
          <w:sz w:val="72"/>
          <w:szCs w:val="52"/>
        </w:rPr>
        <w:t>Procedure</w:t>
      </w:r>
    </w:p>
    <w:p w14:paraId="3207F07D" w14:textId="77777777" w:rsidR="00612C6A" w:rsidRDefault="007878CD" w:rsidP="007878CD">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715067883" w:edGrp="everyone"/>
      <w:r w:rsidRPr="00F8608E">
        <w:rPr>
          <w:rFonts w:asciiTheme="majorHAnsi" w:eastAsiaTheme="majorEastAsia" w:hAnsiTheme="majorHAnsi" w:cs="Arial"/>
          <w:spacing w:val="5"/>
          <w:kern w:val="28"/>
          <w:sz w:val="48"/>
          <w:szCs w:val="48"/>
          <w:highlight w:val="yellow"/>
        </w:rPr>
        <w:t>[Insert Unit Name]</w:t>
      </w:r>
    </w:p>
    <w:p w14:paraId="0367BA8F" w14:textId="1CB4B767" w:rsidR="007878CD" w:rsidRPr="00F8608E" w:rsidRDefault="00612C6A" w:rsidP="007878CD">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Pr>
          <w:rFonts w:asciiTheme="majorHAnsi" w:eastAsiaTheme="majorEastAsia" w:hAnsiTheme="majorHAnsi" w:cs="Arial"/>
          <w:spacing w:val="5"/>
          <w:kern w:val="28"/>
          <w:sz w:val="48"/>
          <w:szCs w:val="48"/>
        </w:rPr>
        <w:t>[</w:t>
      </w:r>
      <w:r w:rsidRPr="007E7158">
        <w:rPr>
          <w:rFonts w:asciiTheme="majorHAnsi" w:eastAsiaTheme="majorEastAsia" w:hAnsiTheme="majorHAnsi" w:cs="Arial"/>
          <w:spacing w:val="5"/>
          <w:kern w:val="28"/>
          <w:sz w:val="32"/>
          <w:szCs w:val="32"/>
        </w:rPr>
        <w:t xml:space="preserve">Insert </w:t>
      </w:r>
      <w:r>
        <w:rPr>
          <w:rFonts w:asciiTheme="majorHAnsi" w:eastAsiaTheme="majorEastAsia" w:hAnsiTheme="majorHAnsi" w:cs="Arial"/>
          <w:spacing w:val="5"/>
          <w:kern w:val="28"/>
          <w:sz w:val="32"/>
          <w:szCs w:val="32"/>
        </w:rPr>
        <w:t>Three Letter Code]</w:t>
      </w:r>
      <w:r w:rsidR="007878CD" w:rsidRPr="00F8608E">
        <w:rPr>
          <w:rFonts w:asciiTheme="majorHAnsi" w:eastAsiaTheme="majorEastAsia" w:hAnsiTheme="majorHAnsi" w:cs="Arial"/>
          <w:spacing w:val="5"/>
          <w:kern w:val="28"/>
          <w:sz w:val="48"/>
          <w:szCs w:val="48"/>
        </w:rPr>
        <w:t xml:space="preserve"> </w:t>
      </w:r>
    </w:p>
    <w:permEnd w:id="715067883"/>
    <w:p w14:paraId="3D6CA8A3" w14:textId="77777777" w:rsidR="007878CD" w:rsidRPr="00756C0B" w:rsidRDefault="007878CD" w:rsidP="007878CD">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r w:rsidRPr="00F8608E">
        <w:rPr>
          <w:rFonts w:cs="Arial"/>
          <w:sz w:val="48"/>
          <w:highlight w:val="yellow"/>
        </w:rPr>
        <w:t>0.1</w:t>
      </w:r>
    </w:p>
    <w:p w14:paraId="72D25DA3" w14:textId="77777777" w:rsidR="005343E4" w:rsidRDefault="005343E4" w:rsidP="002A1351">
      <w:pPr>
        <w:pStyle w:val="BodyText"/>
        <w:spacing w:line="300" w:lineRule="auto"/>
        <w:rPr>
          <w:sz w:val="20"/>
        </w:rPr>
      </w:pPr>
    </w:p>
    <w:p w14:paraId="72D25DA4" w14:textId="7B813AF2" w:rsidR="005343E4" w:rsidRDefault="005343E4" w:rsidP="002A1351">
      <w:pPr>
        <w:pStyle w:val="BodyText"/>
        <w:spacing w:line="300" w:lineRule="auto"/>
        <w:rPr>
          <w:sz w:val="20"/>
        </w:rPr>
      </w:pPr>
    </w:p>
    <w:p w14:paraId="72D25DA5" w14:textId="77777777" w:rsidR="005343E4" w:rsidRDefault="005343E4" w:rsidP="002A1351">
      <w:pPr>
        <w:pStyle w:val="BodyText"/>
        <w:spacing w:line="300" w:lineRule="auto"/>
        <w:rPr>
          <w:sz w:val="20"/>
        </w:rPr>
      </w:pPr>
    </w:p>
    <w:p w14:paraId="72D25DA6" w14:textId="748422CA" w:rsidR="005343E4" w:rsidRDefault="005343E4" w:rsidP="002A1351">
      <w:pPr>
        <w:pStyle w:val="BodyText"/>
        <w:spacing w:line="300" w:lineRule="auto"/>
        <w:rPr>
          <w:sz w:val="20"/>
        </w:rPr>
      </w:pPr>
    </w:p>
    <w:p w14:paraId="72D25DA7" w14:textId="4F5D1065" w:rsidR="005A4F2D" w:rsidRDefault="005A4F2D" w:rsidP="00312C19">
      <w:pPr>
        <w:pStyle w:val="BodyText"/>
        <w:tabs>
          <w:tab w:val="left" w:pos="5955"/>
        </w:tabs>
        <w:spacing w:line="300" w:lineRule="auto"/>
        <w:rPr>
          <w:sz w:val="20"/>
        </w:rPr>
      </w:pPr>
    </w:p>
    <w:p w14:paraId="72D25DA8" w14:textId="6E4F2ABF" w:rsidR="005A4F2D" w:rsidRDefault="005A4F2D" w:rsidP="002A1351">
      <w:pPr>
        <w:pStyle w:val="BodyText"/>
        <w:spacing w:line="300" w:lineRule="auto"/>
        <w:rPr>
          <w:sz w:val="20"/>
        </w:rPr>
      </w:pPr>
    </w:p>
    <w:p w14:paraId="72D25DA9" w14:textId="77777777" w:rsidR="005A4F2D" w:rsidRDefault="005A4F2D" w:rsidP="002A1351">
      <w:pPr>
        <w:pStyle w:val="BodyText"/>
        <w:spacing w:line="300" w:lineRule="auto"/>
        <w:rPr>
          <w:sz w:val="20"/>
        </w:rPr>
      </w:pPr>
    </w:p>
    <w:p w14:paraId="72D25DAA" w14:textId="77777777" w:rsidR="005A4F2D" w:rsidRDefault="005A4F2D" w:rsidP="002A1351">
      <w:pPr>
        <w:pStyle w:val="BodyText"/>
        <w:spacing w:line="300" w:lineRule="auto"/>
        <w:rPr>
          <w:sz w:val="20"/>
        </w:rPr>
      </w:pPr>
    </w:p>
    <w:p w14:paraId="72D25DAB" w14:textId="60A36669" w:rsidR="005A4F2D" w:rsidRDefault="005A4F2D" w:rsidP="002A1351">
      <w:pPr>
        <w:pStyle w:val="BodyText"/>
        <w:spacing w:line="300" w:lineRule="auto"/>
        <w:rPr>
          <w:sz w:val="20"/>
        </w:rPr>
      </w:pPr>
    </w:p>
    <w:p w14:paraId="3BCA72D0" w14:textId="77777777" w:rsidR="007878CD" w:rsidRDefault="007878CD" w:rsidP="002A1351">
      <w:pPr>
        <w:pStyle w:val="BodyText"/>
        <w:spacing w:line="300" w:lineRule="auto"/>
        <w:rPr>
          <w:sz w:val="20"/>
        </w:rPr>
      </w:pPr>
    </w:p>
    <w:p w14:paraId="43F35AC0" w14:textId="77777777" w:rsidR="007878CD" w:rsidRDefault="007878CD" w:rsidP="002A1351">
      <w:pPr>
        <w:pStyle w:val="BodyText"/>
        <w:spacing w:line="300" w:lineRule="auto"/>
        <w:rPr>
          <w:sz w:val="20"/>
        </w:rPr>
      </w:pPr>
    </w:p>
    <w:p w14:paraId="79ACE014" w14:textId="77777777" w:rsidR="007878CD" w:rsidRDefault="007878CD" w:rsidP="002A1351">
      <w:pPr>
        <w:pStyle w:val="BodyText"/>
        <w:spacing w:line="300" w:lineRule="auto"/>
        <w:rPr>
          <w:sz w:val="20"/>
        </w:rPr>
      </w:pPr>
    </w:p>
    <w:p w14:paraId="497945D2" w14:textId="3E9D4391" w:rsidR="007878CD" w:rsidRDefault="005A71CD" w:rsidP="002A1351">
      <w:pPr>
        <w:pStyle w:val="BodyText"/>
        <w:spacing w:line="300" w:lineRule="auto"/>
        <w:rPr>
          <w:sz w:val="20"/>
        </w:rPr>
      </w:pPr>
      <w:r>
        <w:rPr>
          <w:noProof/>
          <w:lang w:eastAsia="en-IE"/>
        </w:rPr>
        <w:drawing>
          <wp:inline distT="0" distB="0" distL="0" distR="0" wp14:anchorId="3235EBAA" wp14:editId="6FDD6033">
            <wp:extent cx="5940425" cy="2101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p>
    <w:p w14:paraId="4598A8C6" w14:textId="77777777" w:rsidR="007878CD" w:rsidRDefault="007878CD" w:rsidP="002A1351">
      <w:pPr>
        <w:pStyle w:val="BodyText"/>
        <w:spacing w:line="300" w:lineRule="auto"/>
        <w:rPr>
          <w:sz w:val="20"/>
        </w:rPr>
      </w:pPr>
    </w:p>
    <w:p w14:paraId="26340F7D" w14:textId="77777777" w:rsidR="007878CD" w:rsidRDefault="007878CD" w:rsidP="002A1351">
      <w:pPr>
        <w:pStyle w:val="BodyText"/>
        <w:spacing w:line="300" w:lineRule="auto"/>
        <w:rPr>
          <w:sz w:val="20"/>
        </w:rPr>
      </w:pPr>
    </w:p>
    <w:p w14:paraId="72D25DAC" w14:textId="77777777" w:rsidR="005A4F2D" w:rsidRDefault="005A4F2D" w:rsidP="002A1351">
      <w:pPr>
        <w:pStyle w:val="BodyText"/>
        <w:spacing w:line="300" w:lineRule="auto"/>
        <w:rPr>
          <w:sz w:val="20"/>
        </w:rPr>
      </w:pPr>
    </w:p>
    <w:p w14:paraId="2B343B2C" w14:textId="1CEE9F54" w:rsidR="008A17AF" w:rsidRDefault="008A17AF" w:rsidP="00EE1D90">
      <w:pPr>
        <w:pStyle w:val="Footer"/>
        <w:tabs>
          <w:tab w:val="left" w:pos="8218"/>
        </w:tabs>
        <w:rPr>
          <w:lang w:val="en-AU"/>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color w:val="000000" w:themeColor="text1"/>
        </w:rPr>
      </w:sdtEndPr>
      <w:sdtContent>
        <w:p w14:paraId="6CABC0FC" w14:textId="77777777" w:rsidR="000744EA" w:rsidRPr="0067483F" w:rsidRDefault="000744EA" w:rsidP="000744EA">
          <w:pPr>
            <w:pStyle w:val="TOCHeading"/>
            <w:rPr>
              <w:rFonts w:ascii="Arial" w:hAnsi="Arial"/>
              <w:color w:val="auto"/>
              <w:sz w:val="20"/>
              <w:szCs w:val="20"/>
            </w:rPr>
          </w:pPr>
          <w:r w:rsidRPr="0067483F">
            <w:rPr>
              <w:rFonts w:ascii="Arial" w:hAnsi="Arial" w:cs="Arial"/>
              <w:color w:val="auto"/>
              <w:sz w:val="20"/>
              <w:szCs w:val="20"/>
            </w:rPr>
            <w:t>Contents</w:t>
          </w:r>
        </w:p>
        <w:p w14:paraId="79754A84" w14:textId="77777777" w:rsidR="003A4F6C" w:rsidRDefault="000744EA">
          <w:pPr>
            <w:pStyle w:val="TOC1"/>
            <w:rPr>
              <w:rFonts w:asciiTheme="minorHAnsi" w:eastAsiaTheme="minorEastAsia" w:hAnsiTheme="minorHAnsi" w:cstheme="minorBidi"/>
              <w:b w:val="0"/>
              <w:caps w:val="0"/>
              <w:color w:val="auto"/>
              <w:szCs w:val="22"/>
              <w:lang w:eastAsia="en-IE"/>
            </w:rPr>
          </w:pPr>
          <w:r w:rsidRPr="0067483F">
            <w:rPr>
              <w:color w:val="auto"/>
              <w:sz w:val="20"/>
            </w:rPr>
            <w:fldChar w:fldCharType="begin"/>
          </w:r>
          <w:r w:rsidRPr="0067483F">
            <w:rPr>
              <w:color w:val="auto"/>
              <w:sz w:val="20"/>
            </w:rPr>
            <w:instrText xml:space="preserve"> TOC \o "1-3" \h \z \u </w:instrText>
          </w:r>
          <w:r w:rsidRPr="0067483F">
            <w:rPr>
              <w:color w:val="auto"/>
              <w:sz w:val="20"/>
            </w:rPr>
            <w:fldChar w:fldCharType="separate"/>
          </w:r>
          <w:hyperlink w:anchor="_Toc76463158" w:history="1">
            <w:r w:rsidR="003A4F6C" w:rsidRPr="00567A33">
              <w:rPr>
                <w:rStyle w:val="Hyperlink"/>
              </w:rPr>
              <w:t>1</w:t>
            </w:r>
            <w:r w:rsidR="003A4F6C">
              <w:rPr>
                <w:rFonts w:asciiTheme="minorHAnsi" w:eastAsiaTheme="minorEastAsia" w:hAnsiTheme="minorHAnsi" w:cstheme="minorBidi"/>
                <w:b w:val="0"/>
                <w:caps w:val="0"/>
                <w:color w:val="auto"/>
                <w:szCs w:val="22"/>
                <w:lang w:eastAsia="en-IE"/>
              </w:rPr>
              <w:tab/>
            </w:r>
            <w:r w:rsidR="003A4F6C" w:rsidRPr="00567A33">
              <w:rPr>
                <w:rStyle w:val="Hyperlink"/>
              </w:rPr>
              <w:t>ipp TEST PROCEDURE VERSION History</w:t>
            </w:r>
            <w:r w:rsidR="003A4F6C">
              <w:rPr>
                <w:webHidden/>
              </w:rPr>
              <w:tab/>
            </w:r>
            <w:r w:rsidR="003A4F6C">
              <w:rPr>
                <w:webHidden/>
              </w:rPr>
              <w:fldChar w:fldCharType="begin"/>
            </w:r>
            <w:r w:rsidR="003A4F6C">
              <w:rPr>
                <w:webHidden/>
              </w:rPr>
              <w:instrText xml:space="preserve"> PAGEREF _Toc76463158 \h </w:instrText>
            </w:r>
            <w:r w:rsidR="003A4F6C">
              <w:rPr>
                <w:webHidden/>
              </w:rPr>
            </w:r>
            <w:r w:rsidR="003A4F6C">
              <w:rPr>
                <w:webHidden/>
              </w:rPr>
              <w:fldChar w:fldCharType="separate"/>
            </w:r>
            <w:r w:rsidR="003A4F6C">
              <w:rPr>
                <w:webHidden/>
              </w:rPr>
              <w:t>3</w:t>
            </w:r>
            <w:r w:rsidR="003A4F6C">
              <w:rPr>
                <w:webHidden/>
              </w:rPr>
              <w:fldChar w:fldCharType="end"/>
            </w:r>
          </w:hyperlink>
        </w:p>
        <w:p w14:paraId="23B8AA75"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59" w:history="1">
            <w:r w:rsidRPr="00567A33">
              <w:rPr>
                <w:rStyle w:val="Hyperlink"/>
              </w:rPr>
              <w:t>2</w:t>
            </w:r>
            <w:r>
              <w:rPr>
                <w:rFonts w:asciiTheme="minorHAnsi" w:eastAsiaTheme="minorEastAsia" w:hAnsiTheme="minorHAnsi" w:cstheme="minorBidi"/>
                <w:b w:val="0"/>
                <w:caps w:val="0"/>
                <w:color w:val="auto"/>
                <w:szCs w:val="22"/>
                <w:lang w:eastAsia="en-IE"/>
              </w:rPr>
              <w:tab/>
            </w:r>
            <w:r w:rsidRPr="00567A33">
              <w:rPr>
                <w:rStyle w:val="Hyperlink"/>
              </w:rPr>
              <w:t>Introduction</w:t>
            </w:r>
            <w:r>
              <w:rPr>
                <w:webHidden/>
              </w:rPr>
              <w:tab/>
            </w:r>
            <w:r>
              <w:rPr>
                <w:webHidden/>
              </w:rPr>
              <w:fldChar w:fldCharType="begin"/>
            </w:r>
            <w:r>
              <w:rPr>
                <w:webHidden/>
              </w:rPr>
              <w:instrText xml:space="preserve"> PAGEREF _Toc76463159 \h </w:instrText>
            </w:r>
            <w:r>
              <w:rPr>
                <w:webHidden/>
              </w:rPr>
            </w:r>
            <w:r>
              <w:rPr>
                <w:webHidden/>
              </w:rPr>
              <w:fldChar w:fldCharType="separate"/>
            </w:r>
            <w:r>
              <w:rPr>
                <w:webHidden/>
              </w:rPr>
              <w:t>3</w:t>
            </w:r>
            <w:r>
              <w:rPr>
                <w:webHidden/>
              </w:rPr>
              <w:fldChar w:fldCharType="end"/>
            </w:r>
          </w:hyperlink>
        </w:p>
        <w:p w14:paraId="7E7011C2"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60" w:history="1">
            <w:r w:rsidRPr="00567A33">
              <w:rPr>
                <w:rStyle w:val="Hyperlink"/>
              </w:rPr>
              <w:t>3</w:t>
            </w:r>
            <w:r>
              <w:rPr>
                <w:rFonts w:asciiTheme="minorHAnsi" w:eastAsiaTheme="minorEastAsia" w:hAnsiTheme="minorHAnsi" w:cstheme="minorBidi"/>
                <w:b w:val="0"/>
                <w:caps w:val="0"/>
                <w:color w:val="auto"/>
                <w:szCs w:val="22"/>
                <w:lang w:eastAsia="en-IE"/>
              </w:rPr>
              <w:tab/>
            </w:r>
            <w:r w:rsidRPr="00567A33">
              <w:rPr>
                <w:rStyle w:val="Hyperlink"/>
              </w:rPr>
              <w:t>Abbreviations</w:t>
            </w:r>
            <w:r>
              <w:rPr>
                <w:webHidden/>
              </w:rPr>
              <w:tab/>
            </w:r>
            <w:r>
              <w:rPr>
                <w:webHidden/>
              </w:rPr>
              <w:fldChar w:fldCharType="begin"/>
            </w:r>
            <w:r>
              <w:rPr>
                <w:webHidden/>
              </w:rPr>
              <w:instrText xml:space="preserve"> PAGEREF _Toc76463160 \h </w:instrText>
            </w:r>
            <w:r>
              <w:rPr>
                <w:webHidden/>
              </w:rPr>
            </w:r>
            <w:r>
              <w:rPr>
                <w:webHidden/>
              </w:rPr>
              <w:fldChar w:fldCharType="separate"/>
            </w:r>
            <w:r>
              <w:rPr>
                <w:webHidden/>
              </w:rPr>
              <w:t>4</w:t>
            </w:r>
            <w:r>
              <w:rPr>
                <w:webHidden/>
              </w:rPr>
              <w:fldChar w:fldCharType="end"/>
            </w:r>
          </w:hyperlink>
        </w:p>
        <w:p w14:paraId="2C6635B7"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61" w:history="1">
            <w:r w:rsidRPr="00567A33">
              <w:rPr>
                <w:rStyle w:val="Hyperlink"/>
              </w:rPr>
              <w:t>4</w:t>
            </w:r>
            <w:r>
              <w:rPr>
                <w:rFonts w:asciiTheme="minorHAnsi" w:eastAsiaTheme="minorEastAsia" w:hAnsiTheme="minorHAnsi" w:cstheme="minorBidi"/>
                <w:b w:val="0"/>
                <w:caps w:val="0"/>
                <w:color w:val="auto"/>
                <w:szCs w:val="22"/>
                <w:lang w:eastAsia="en-IE"/>
              </w:rPr>
              <w:tab/>
            </w:r>
            <w:r w:rsidRPr="00567A33">
              <w:rPr>
                <w:rStyle w:val="Hyperlink"/>
              </w:rPr>
              <w:t>Unit DATA</w:t>
            </w:r>
            <w:r>
              <w:rPr>
                <w:webHidden/>
              </w:rPr>
              <w:tab/>
            </w:r>
            <w:r>
              <w:rPr>
                <w:webHidden/>
              </w:rPr>
              <w:fldChar w:fldCharType="begin"/>
            </w:r>
            <w:r>
              <w:rPr>
                <w:webHidden/>
              </w:rPr>
              <w:instrText xml:space="preserve"> PAGEREF _Toc76463161 \h </w:instrText>
            </w:r>
            <w:r>
              <w:rPr>
                <w:webHidden/>
              </w:rPr>
            </w:r>
            <w:r>
              <w:rPr>
                <w:webHidden/>
              </w:rPr>
              <w:fldChar w:fldCharType="separate"/>
            </w:r>
            <w:r>
              <w:rPr>
                <w:webHidden/>
              </w:rPr>
              <w:t>4</w:t>
            </w:r>
            <w:r>
              <w:rPr>
                <w:webHidden/>
              </w:rPr>
              <w:fldChar w:fldCharType="end"/>
            </w:r>
          </w:hyperlink>
        </w:p>
        <w:p w14:paraId="6827793B"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63" w:history="1">
            <w:r w:rsidRPr="00567A33">
              <w:rPr>
                <w:rStyle w:val="Hyperlink"/>
              </w:rPr>
              <w:t>5</w:t>
            </w:r>
            <w:r>
              <w:rPr>
                <w:rFonts w:asciiTheme="minorHAnsi" w:eastAsiaTheme="minorEastAsia" w:hAnsiTheme="minorHAnsi" w:cstheme="minorBidi"/>
                <w:b w:val="0"/>
                <w:caps w:val="0"/>
                <w:color w:val="auto"/>
                <w:szCs w:val="22"/>
                <w:lang w:eastAsia="en-IE"/>
              </w:rPr>
              <w:tab/>
            </w:r>
            <w:r w:rsidRPr="00567A33">
              <w:rPr>
                <w:rStyle w:val="Hyperlink"/>
              </w:rPr>
              <w:t>SONI Grid Code references</w:t>
            </w:r>
            <w:r>
              <w:rPr>
                <w:webHidden/>
              </w:rPr>
              <w:tab/>
            </w:r>
            <w:r>
              <w:rPr>
                <w:webHidden/>
              </w:rPr>
              <w:fldChar w:fldCharType="begin"/>
            </w:r>
            <w:r>
              <w:rPr>
                <w:webHidden/>
              </w:rPr>
              <w:instrText xml:space="preserve"> PAGEREF _Toc76463163 \h </w:instrText>
            </w:r>
            <w:r>
              <w:rPr>
                <w:webHidden/>
              </w:rPr>
            </w:r>
            <w:r>
              <w:rPr>
                <w:webHidden/>
              </w:rPr>
              <w:fldChar w:fldCharType="separate"/>
            </w:r>
            <w:r>
              <w:rPr>
                <w:webHidden/>
              </w:rPr>
              <w:t>5</w:t>
            </w:r>
            <w:r>
              <w:rPr>
                <w:webHidden/>
              </w:rPr>
              <w:fldChar w:fldCharType="end"/>
            </w:r>
          </w:hyperlink>
        </w:p>
        <w:p w14:paraId="4D62BEC6"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64" w:history="1">
            <w:r w:rsidRPr="00567A33">
              <w:rPr>
                <w:rStyle w:val="Hyperlink"/>
              </w:rPr>
              <w:t>6</w:t>
            </w:r>
            <w:r>
              <w:rPr>
                <w:rFonts w:asciiTheme="minorHAnsi" w:eastAsiaTheme="minorEastAsia" w:hAnsiTheme="minorHAnsi" w:cstheme="minorBidi"/>
                <w:b w:val="0"/>
                <w:caps w:val="0"/>
                <w:color w:val="auto"/>
                <w:szCs w:val="22"/>
                <w:lang w:eastAsia="en-IE"/>
              </w:rPr>
              <w:tab/>
            </w:r>
            <w:r w:rsidRPr="00567A33">
              <w:rPr>
                <w:rStyle w:val="Hyperlink"/>
              </w:rPr>
              <w:t>site Safety requirements</w:t>
            </w:r>
            <w:r>
              <w:rPr>
                <w:webHidden/>
              </w:rPr>
              <w:tab/>
            </w:r>
            <w:r>
              <w:rPr>
                <w:webHidden/>
              </w:rPr>
              <w:fldChar w:fldCharType="begin"/>
            </w:r>
            <w:r>
              <w:rPr>
                <w:webHidden/>
              </w:rPr>
              <w:instrText xml:space="preserve"> PAGEREF _Toc76463164 \h </w:instrText>
            </w:r>
            <w:r>
              <w:rPr>
                <w:webHidden/>
              </w:rPr>
            </w:r>
            <w:r>
              <w:rPr>
                <w:webHidden/>
              </w:rPr>
              <w:fldChar w:fldCharType="separate"/>
            </w:r>
            <w:r>
              <w:rPr>
                <w:webHidden/>
              </w:rPr>
              <w:t>5</w:t>
            </w:r>
            <w:r>
              <w:rPr>
                <w:webHidden/>
              </w:rPr>
              <w:fldChar w:fldCharType="end"/>
            </w:r>
          </w:hyperlink>
        </w:p>
        <w:p w14:paraId="603D92CF"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65" w:history="1">
            <w:r w:rsidRPr="00567A33">
              <w:rPr>
                <w:rStyle w:val="Hyperlink"/>
              </w:rPr>
              <w:t>7</w:t>
            </w:r>
            <w:r>
              <w:rPr>
                <w:rFonts w:asciiTheme="minorHAnsi" w:eastAsiaTheme="minorEastAsia" w:hAnsiTheme="minorHAnsi" w:cstheme="minorBidi"/>
                <w:b w:val="0"/>
                <w:caps w:val="0"/>
                <w:color w:val="auto"/>
                <w:szCs w:val="22"/>
                <w:lang w:eastAsia="en-IE"/>
              </w:rPr>
              <w:tab/>
            </w:r>
            <w:r w:rsidRPr="00567A33">
              <w:rPr>
                <w:rStyle w:val="Hyperlink"/>
              </w:rPr>
              <w:t>Test Description and Pre Conditions</w:t>
            </w:r>
            <w:r>
              <w:rPr>
                <w:webHidden/>
              </w:rPr>
              <w:tab/>
            </w:r>
            <w:r>
              <w:rPr>
                <w:webHidden/>
              </w:rPr>
              <w:fldChar w:fldCharType="begin"/>
            </w:r>
            <w:r>
              <w:rPr>
                <w:webHidden/>
              </w:rPr>
              <w:instrText xml:space="preserve"> PAGEREF _Toc76463165 \h </w:instrText>
            </w:r>
            <w:r>
              <w:rPr>
                <w:webHidden/>
              </w:rPr>
            </w:r>
            <w:r>
              <w:rPr>
                <w:webHidden/>
              </w:rPr>
              <w:fldChar w:fldCharType="separate"/>
            </w:r>
            <w:r>
              <w:rPr>
                <w:webHidden/>
              </w:rPr>
              <w:t>5</w:t>
            </w:r>
            <w:r>
              <w:rPr>
                <w:webHidden/>
              </w:rPr>
              <w:fldChar w:fldCharType="end"/>
            </w:r>
          </w:hyperlink>
        </w:p>
        <w:p w14:paraId="35360A15" w14:textId="77777777" w:rsidR="003A4F6C" w:rsidRDefault="003A4F6C">
          <w:pPr>
            <w:pStyle w:val="TOC2"/>
            <w:rPr>
              <w:rFonts w:asciiTheme="minorHAnsi" w:eastAsiaTheme="minorEastAsia" w:hAnsiTheme="minorHAnsi" w:cstheme="minorBidi"/>
              <w:szCs w:val="22"/>
              <w:lang w:eastAsia="en-IE"/>
            </w:rPr>
          </w:pPr>
          <w:hyperlink w:anchor="_Toc76463166" w:history="1">
            <w:r w:rsidRPr="00567A33">
              <w:rPr>
                <w:rStyle w:val="Hyperlink"/>
              </w:rPr>
              <w:t>7.1</w:t>
            </w:r>
            <w:r>
              <w:rPr>
                <w:rFonts w:asciiTheme="minorHAnsi" w:eastAsiaTheme="minorEastAsia" w:hAnsiTheme="minorHAnsi" w:cstheme="minorBidi"/>
                <w:szCs w:val="22"/>
                <w:lang w:eastAsia="en-IE"/>
              </w:rPr>
              <w:tab/>
            </w:r>
            <w:r w:rsidRPr="00567A33">
              <w:rPr>
                <w:rStyle w:val="Hyperlink"/>
              </w:rPr>
              <w:t>Purpose</w:t>
            </w:r>
            <w:r>
              <w:rPr>
                <w:webHidden/>
              </w:rPr>
              <w:tab/>
            </w:r>
            <w:r>
              <w:rPr>
                <w:webHidden/>
              </w:rPr>
              <w:fldChar w:fldCharType="begin"/>
            </w:r>
            <w:r>
              <w:rPr>
                <w:webHidden/>
              </w:rPr>
              <w:instrText xml:space="preserve"> PAGEREF _Toc76463166 \h </w:instrText>
            </w:r>
            <w:r>
              <w:rPr>
                <w:webHidden/>
              </w:rPr>
            </w:r>
            <w:r>
              <w:rPr>
                <w:webHidden/>
              </w:rPr>
              <w:fldChar w:fldCharType="separate"/>
            </w:r>
            <w:r>
              <w:rPr>
                <w:webHidden/>
              </w:rPr>
              <w:t>5</w:t>
            </w:r>
            <w:r>
              <w:rPr>
                <w:webHidden/>
              </w:rPr>
              <w:fldChar w:fldCharType="end"/>
            </w:r>
          </w:hyperlink>
        </w:p>
        <w:p w14:paraId="752D9D45" w14:textId="77777777" w:rsidR="003A4F6C" w:rsidRDefault="003A4F6C">
          <w:pPr>
            <w:pStyle w:val="TOC2"/>
            <w:rPr>
              <w:rFonts w:asciiTheme="minorHAnsi" w:eastAsiaTheme="minorEastAsia" w:hAnsiTheme="minorHAnsi" w:cstheme="minorBidi"/>
              <w:szCs w:val="22"/>
              <w:lang w:eastAsia="en-IE"/>
            </w:rPr>
          </w:pPr>
          <w:hyperlink w:anchor="_Toc76463167" w:history="1">
            <w:r w:rsidRPr="00567A33">
              <w:rPr>
                <w:rStyle w:val="Hyperlink"/>
              </w:rPr>
              <w:t>7.2</w:t>
            </w:r>
            <w:r>
              <w:rPr>
                <w:rFonts w:asciiTheme="minorHAnsi" w:eastAsiaTheme="minorEastAsia" w:hAnsiTheme="minorHAnsi" w:cstheme="minorBidi"/>
                <w:szCs w:val="22"/>
                <w:lang w:eastAsia="en-IE"/>
              </w:rPr>
              <w:tab/>
            </w:r>
            <w:r w:rsidRPr="00567A33">
              <w:rPr>
                <w:rStyle w:val="Hyperlink"/>
              </w:rPr>
              <w:t>Pass Criteria</w:t>
            </w:r>
            <w:r>
              <w:rPr>
                <w:webHidden/>
              </w:rPr>
              <w:tab/>
            </w:r>
            <w:r>
              <w:rPr>
                <w:webHidden/>
              </w:rPr>
              <w:fldChar w:fldCharType="begin"/>
            </w:r>
            <w:r>
              <w:rPr>
                <w:webHidden/>
              </w:rPr>
              <w:instrText xml:space="preserve"> PAGEREF _Toc76463167 \h </w:instrText>
            </w:r>
            <w:r>
              <w:rPr>
                <w:webHidden/>
              </w:rPr>
            </w:r>
            <w:r>
              <w:rPr>
                <w:webHidden/>
              </w:rPr>
              <w:fldChar w:fldCharType="separate"/>
            </w:r>
            <w:r>
              <w:rPr>
                <w:webHidden/>
              </w:rPr>
              <w:t>6</w:t>
            </w:r>
            <w:r>
              <w:rPr>
                <w:webHidden/>
              </w:rPr>
              <w:fldChar w:fldCharType="end"/>
            </w:r>
          </w:hyperlink>
        </w:p>
        <w:p w14:paraId="71F75181" w14:textId="77777777" w:rsidR="003A4F6C" w:rsidRDefault="003A4F6C">
          <w:pPr>
            <w:pStyle w:val="TOC2"/>
            <w:rPr>
              <w:rFonts w:asciiTheme="minorHAnsi" w:eastAsiaTheme="minorEastAsia" w:hAnsiTheme="minorHAnsi" w:cstheme="minorBidi"/>
              <w:szCs w:val="22"/>
              <w:lang w:eastAsia="en-IE"/>
            </w:rPr>
          </w:pPr>
          <w:hyperlink w:anchor="_Toc76463168" w:history="1">
            <w:r w:rsidRPr="00567A33">
              <w:rPr>
                <w:rStyle w:val="Hyperlink"/>
              </w:rPr>
              <w:t>7.3</w:t>
            </w:r>
            <w:r>
              <w:rPr>
                <w:rFonts w:asciiTheme="minorHAnsi" w:eastAsiaTheme="minorEastAsia" w:hAnsiTheme="minorHAnsi" w:cstheme="minorBidi"/>
                <w:szCs w:val="22"/>
                <w:lang w:eastAsia="en-IE"/>
              </w:rPr>
              <w:tab/>
            </w:r>
            <w:r w:rsidRPr="00567A33">
              <w:rPr>
                <w:rStyle w:val="Hyperlink"/>
              </w:rPr>
              <w:t>Instrumentation and Onsite Data Trending</w:t>
            </w:r>
            <w:r>
              <w:rPr>
                <w:webHidden/>
              </w:rPr>
              <w:tab/>
            </w:r>
            <w:r>
              <w:rPr>
                <w:webHidden/>
              </w:rPr>
              <w:fldChar w:fldCharType="begin"/>
            </w:r>
            <w:r>
              <w:rPr>
                <w:webHidden/>
              </w:rPr>
              <w:instrText xml:space="preserve"> PAGEREF _Toc76463168 \h </w:instrText>
            </w:r>
            <w:r>
              <w:rPr>
                <w:webHidden/>
              </w:rPr>
            </w:r>
            <w:r>
              <w:rPr>
                <w:webHidden/>
              </w:rPr>
              <w:fldChar w:fldCharType="separate"/>
            </w:r>
            <w:r>
              <w:rPr>
                <w:webHidden/>
              </w:rPr>
              <w:t>6</w:t>
            </w:r>
            <w:r>
              <w:rPr>
                <w:webHidden/>
              </w:rPr>
              <w:fldChar w:fldCharType="end"/>
            </w:r>
          </w:hyperlink>
        </w:p>
        <w:p w14:paraId="37FEC25E" w14:textId="77777777" w:rsidR="003A4F6C" w:rsidRDefault="003A4F6C">
          <w:pPr>
            <w:pStyle w:val="TOC2"/>
            <w:rPr>
              <w:rFonts w:asciiTheme="minorHAnsi" w:eastAsiaTheme="minorEastAsia" w:hAnsiTheme="minorHAnsi" w:cstheme="minorBidi"/>
              <w:szCs w:val="22"/>
              <w:lang w:eastAsia="en-IE"/>
            </w:rPr>
          </w:pPr>
          <w:hyperlink w:anchor="_Toc76463169" w:history="1">
            <w:r w:rsidRPr="00567A33">
              <w:rPr>
                <w:rStyle w:val="Hyperlink"/>
              </w:rPr>
              <w:t>7.4</w:t>
            </w:r>
            <w:r>
              <w:rPr>
                <w:rFonts w:asciiTheme="minorHAnsi" w:eastAsiaTheme="minorEastAsia" w:hAnsiTheme="minorHAnsi" w:cstheme="minorBidi"/>
                <w:szCs w:val="22"/>
                <w:lang w:eastAsia="en-IE"/>
              </w:rPr>
              <w:tab/>
            </w:r>
            <w:r w:rsidRPr="00567A33">
              <w:rPr>
                <w:rStyle w:val="Hyperlink"/>
              </w:rPr>
              <w:t>Initial Conditions and Calculations</w:t>
            </w:r>
            <w:r>
              <w:rPr>
                <w:webHidden/>
              </w:rPr>
              <w:tab/>
            </w:r>
            <w:r>
              <w:rPr>
                <w:webHidden/>
              </w:rPr>
              <w:fldChar w:fldCharType="begin"/>
            </w:r>
            <w:r>
              <w:rPr>
                <w:webHidden/>
              </w:rPr>
              <w:instrText xml:space="preserve"> PAGEREF _Toc76463169 \h </w:instrText>
            </w:r>
            <w:r>
              <w:rPr>
                <w:webHidden/>
              </w:rPr>
            </w:r>
            <w:r>
              <w:rPr>
                <w:webHidden/>
              </w:rPr>
              <w:fldChar w:fldCharType="separate"/>
            </w:r>
            <w:r>
              <w:rPr>
                <w:webHidden/>
              </w:rPr>
              <w:t>7</w:t>
            </w:r>
            <w:r>
              <w:rPr>
                <w:webHidden/>
              </w:rPr>
              <w:fldChar w:fldCharType="end"/>
            </w:r>
          </w:hyperlink>
        </w:p>
        <w:p w14:paraId="43735768" w14:textId="77777777" w:rsidR="003A4F6C" w:rsidRDefault="003A4F6C">
          <w:pPr>
            <w:pStyle w:val="TOC1"/>
            <w:rPr>
              <w:rFonts w:asciiTheme="minorHAnsi" w:eastAsiaTheme="minorEastAsia" w:hAnsiTheme="minorHAnsi" w:cstheme="minorBidi"/>
              <w:b w:val="0"/>
              <w:caps w:val="0"/>
              <w:color w:val="auto"/>
              <w:szCs w:val="22"/>
              <w:lang w:eastAsia="en-IE"/>
            </w:rPr>
          </w:pPr>
          <w:hyperlink w:anchor="_Toc76463170" w:history="1">
            <w:r w:rsidRPr="00567A33">
              <w:rPr>
                <w:rStyle w:val="Hyperlink"/>
              </w:rPr>
              <w:t>8</w:t>
            </w:r>
            <w:r>
              <w:rPr>
                <w:rFonts w:asciiTheme="minorHAnsi" w:eastAsiaTheme="minorEastAsia" w:hAnsiTheme="minorHAnsi" w:cstheme="minorBidi"/>
                <w:b w:val="0"/>
                <w:caps w:val="0"/>
                <w:color w:val="auto"/>
                <w:szCs w:val="22"/>
                <w:lang w:eastAsia="en-IE"/>
              </w:rPr>
              <w:tab/>
            </w:r>
            <w:r w:rsidRPr="00567A33">
              <w:rPr>
                <w:rStyle w:val="Hyperlink"/>
              </w:rPr>
              <w:t>Test Steps</w:t>
            </w:r>
            <w:r>
              <w:rPr>
                <w:webHidden/>
              </w:rPr>
              <w:tab/>
            </w:r>
            <w:r>
              <w:rPr>
                <w:webHidden/>
              </w:rPr>
              <w:fldChar w:fldCharType="begin"/>
            </w:r>
            <w:r>
              <w:rPr>
                <w:webHidden/>
              </w:rPr>
              <w:instrText xml:space="preserve"> PAGEREF _Toc76463170 \h </w:instrText>
            </w:r>
            <w:r>
              <w:rPr>
                <w:webHidden/>
              </w:rPr>
            </w:r>
            <w:r>
              <w:rPr>
                <w:webHidden/>
              </w:rPr>
              <w:fldChar w:fldCharType="separate"/>
            </w:r>
            <w:r>
              <w:rPr>
                <w:webHidden/>
              </w:rPr>
              <w:t>7</w:t>
            </w:r>
            <w:r>
              <w:rPr>
                <w:webHidden/>
              </w:rPr>
              <w:fldChar w:fldCharType="end"/>
            </w:r>
          </w:hyperlink>
        </w:p>
        <w:p w14:paraId="14318A3A" w14:textId="77777777" w:rsidR="000744EA" w:rsidRDefault="000744EA" w:rsidP="000744EA">
          <w:pPr>
            <w:rPr>
              <w:noProof/>
              <w:color w:val="000000" w:themeColor="text1"/>
            </w:rPr>
          </w:pPr>
          <w:r w:rsidRPr="0067483F">
            <w:rPr>
              <w:b/>
              <w:sz w:val="20"/>
            </w:rPr>
            <w:fldChar w:fldCharType="end"/>
          </w:r>
        </w:p>
      </w:sdtContent>
    </w:sdt>
    <w:p w14:paraId="40FA604B" w14:textId="3F9906EE" w:rsidR="007878CD" w:rsidRDefault="007878CD" w:rsidP="00BA6D67">
      <w:pPr>
        <w:pStyle w:val="Footer"/>
        <w:jc w:val="both"/>
        <w:rPr>
          <w:lang w:val="en-AU"/>
        </w:rPr>
      </w:pPr>
    </w:p>
    <w:p w14:paraId="2608830C" w14:textId="77777777" w:rsidR="007878CD" w:rsidRDefault="007878CD" w:rsidP="00BA6D67">
      <w:pPr>
        <w:pStyle w:val="Footer"/>
        <w:jc w:val="both"/>
        <w:rPr>
          <w:lang w:val="en-AU"/>
        </w:rPr>
      </w:pPr>
    </w:p>
    <w:p w14:paraId="38DF700F" w14:textId="77777777" w:rsidR="005A71CD" w:rsidRPr="0066516E" w:rsidRDefault="005A71CD" w:rsidP="005A71CD">
      <w:pPr>
        <w:pStyle w:val="Footer"/>
        <w:rPr>
          <w:rFonts w:cs="Arial"/>
          <w:b/>
          <w:lang w:val="en-AU"/>
        </w:rPr>
      </w:pPr>
      <w:r w:rsidRPr="0066516E">
        <w:rPr>
          <w:rFonts w:cs="Arial"/>
          <w:b/>
          <w:lang w:val="en-AU"/>
        </w:rPr>
        <w:t xml:space="preserve">DISCLAIMER: </w:t>
      </w:r>
    </w:p>
    <w:p w14:paraId="6EDACFE1" w14:textId="77777777" w:rsidR="005A71CD" w:rsidRPr="00D03331" w:rsidRDefault="005A71CD" w:rsidP="005A71CD">
      <w:pPr>
        <w:pStyle w:val="Footer"/>
        <w:rPr>
          <w:rFonts w:cs="Arial"/>
          <w:lang w:val="en-AU"/>
        </w:rPr>
      </w:pPr>
      <w:r w:rsidRPr="00D03331">
        <w:rPr>
          <w:rFonts w:cs="Arial"/>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w:t>
      </w:r>
      <w:r>
        <w:rPr>
          <w:rFonts w:cs="Arial"/>
          <w:lang w:val="en-AU"/>
        </w:rPr>
        <w:t>t in error please notify SONI</w:t>
      </w:r>
      <w:r w:rsidRPr="00D03331">
        <w:rPr>
          <w:rFonts w:cs="Arial"/>
          <w:lang w:val="en-AU"/>
        </w:rPr>
        <w:t xml:space="preserve"> or its s</w:t>
      </w:r>
      <w:r>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Pr>
          <w:rFonts w:cs="Arial"/>
          <w:lang w:val="en-AU"/>
        </w:rPr>
        <w:t>erein and should consult SONI</w:t>
      </w:r>
      <w:r w:rsidRPr="00D03331">
        <w:rPr>
          <w:rFonts w:cs="Arial"/>
          <w:lang w:val="en-AU"/>
        </w:rPr>
        <w:t xml:space="preserve"> or its subsidiaries in advance.</w:t>
      </w:r>
    </w:p>
    <w:p w14:paraId="5B65E22C" w14:textId="77777777" w:rsidR="005A71CD" w:rsidRDefault="005A71CD" w:rsidP="005A71CD">
      <w:pPr>
        <w:pStyle w:val="Footer"/>
        <w:rPr>
          <w:lang w:val="en-AU"/>
        </w:rPr>
      </w:pPr>
      <w:r w:rsidRPr="00D03331">
        <w:rPr>
          <w:rFonts w:cs="Arial"/>
          <w:lang w:val="en-AU"/>
        </w:rPr>
        <w:t xml:space="preserve">Further information can be found at: </w:t>
      </w:r>
      <w:hyperlink r:id="rId14" w:history="1">
        <w:r w:rsidRPr="004154B0">
          <w:rPr>
            <w:rStyle w:val="Hyperlink"/>
            <w:lang w:val="en-AU"/>
          </w:rPr>
          <w:t>http://www.soni.ltd.uk/legal/</w:t>
        </w:r>
      </w:hyperlink>
    </w:p>
    <w:p w14:paraId="5262F619" w14:textId="7F3A417F" w:rsidR="008A17AF" w:rsidRDefault="008A17AF" w:rsidP="008A17AF">
      <w:pPr>
        <w:pStyle w:val="Footer"/>
        <w:jc w:val="both"/>
        <w:rPr>
          <w:lang w:val="en-AU"/>
        </w:rPr>
      </w:pPr>
      <w:r>
        <w:rPr>
          <w:lang w:val="en-AU"/>
        </w:rPr>
        <w:br w:type="page"/>
      </w:r>
    </w:p>
    <w:p w14:paraId="283AC019" w14:textId="78EFA915" w:rsidR="000744EA" w:rsidRDefault="003A4F6C" w:rsidP="000744EA">
      <w:pPr>
        <w:pStyle w:val="Heading1"/>
        <w:jc w:val="both"/>
      </w:pPr>
      <w:bookmarkStart w:id="1" w:name="_Toc76463158"/>
      <w:r>
        <w:lastRenderedPageBreak/>
        <w:t>DOCUMENT</w:t>
      </w:r>
      <w:r w:rsidR="00B706ED">
        <w:t xml:space="preserve"> VERSION</w:t>
      </w:r>
      <w:r w:rsidR="00846772">
        <w:t xml:space="preserve"> History</w:t>
      </w:r>
      <w:bookmarkEnd w:id="1"/>
    </w:p>
    <w:p w14:paraId="5547D67F" w14:textId="4F4CDC98" w:rsidR="00374900" w:rsidRPr="004D3D6A" w:rsidRDefault="00374900" w:rsidP="00374900">
      <w:pPr>
        <w:pStyle w:val="BodyText"/>
        <w:spacing w:after="120"/>
        <w:jc w:val="both"/>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374900" w:rsidRPr="00756C0B" w14:paraId="741027E0" w14:textId="77777777" w:rsidTr="003A4F6C">
        <w:tc>
          <w:tcPr>
            <w:tcW w:w="8774" w:type="dxa"/>
            <w:gridSpan w:val="5"/>
          </w:tcPr>
          <w:p w14:paraId="71C37FF1" w14:textId="47EEDBFA" w:rsidR="00374900" w:rsidRDefault="00374900" w:rsidP="003A4F6C">
            <w:pPr>
              <w:tabs>
                <w:tab w:val="center" w:pos="5245"/>
                <w:tab w:val="left" w:pos="8218"/>
                <w:tab w:val="right" w:pos="9923"/>
              </w:tabs>
              <w:jc w:val="center"/>
              <w:rPr>
                <w:b/>
                <w:sz w:val="20"/>
              </w:rPr>
            </w:pPr>
            <w:r w:rsidRPr="00756C0B">
              <w:rPr>
                <w:b/>
                <w:sz w:val="20"/>
              </w:rPr>
              <w:t xml:space="preserve">Document </w:t>
            </w:r>
            <w:r>
              <w:rPr>
                <w:b/>
                <w:sz w:val="20"/>
              </w:rPr>
              <w:t>Rev</w:t>
            </w:r>
            <w:r w:rsidR="000F49DE">
              <w:rPr>
                <w:b/>
                <w:sz w:val="20"/>
              </w:rPr>
              <w:t>i</w:t>
            </w:r>
            <w:r>
              <w:rPr>
                <w:b/>
                <w:sz w:val="20"/>
              </w:rPr>
              <w:t>sion</w:t>
            </w:r>
            <w:r w:rsidRPr="00756C0B">
              <w:rPr>
                <w:b/>
                <w:sz w:val="20"/>
              </w:rPr>
              <w:t xml:space="preserve"> History</w:t>
            </w:r>
          </w:p>
        </w:tc>
      </w:tr>
      <w:tr w:rsidR="00374900" w:rsidRPr="00756C0B" w14:paraId="56691216" w14:textId="77777777" w:rsidTr="003A4F6C">
        <w:tc>
          <w:tcPr>
            <w:tcW w:w="1148" w:type="dxa"/>
          </w:tcPr>
          <w:p w14:paraId="2AD6A8CC" w14:textId="77777777" w:rsidR="00374900" w:rsidRPr="00756C0B" w:rsidRDefault="00374900" w:rsidP="003A4F6C">
            <w:pPr>
              <w:tabs>
                <w:tab w:val="center" w:pos="5245"/>
                <w:tab w:val="left" w:pos="8218"/>
                <w:tab w:val="right" w:pos="9923"/>
              </w:tabs>
              <w:jc w:val="center"/>
              <w:rPr>
                <w:b/>
                <w:sz w:val="20"/>
              </w:rPr>
            </w:pPr>
            <w:r>
              <w:rPr>
                <w:b/>
                <w:sz w:val="20"/>
              </w:rPr>
              <w:t xml:space="preserve">Revision </w:t>
            </w:r>
          </w:p>
        </w:tc>
        <w:tc>
          <w:tcPr>
            <w:tcW w:w="1283" w:type="dxa"/>
          </w:tcPr>
          <w:p w14:paraId="08166DA8" w14:textId="77777777" w:rsidR="00374900" w:rsidRPr="00756C0B" w:rsidRDefault="00374900" w:rsidP="003A4F6C">
            <w:pPr>
              <w:tabs>
                <w:tab w:val="center" w:pos="5245"/>
                <w:tab w:val="left" w:pos="8218"/>
                <w:tab w:val="right" w:pos="9923"/>
              </w:tabs>
              <w:jc w:val="center"/>
              <w:rPr>
                <w:b/>
                <w:sz w:val="20"/>
              </w:rPr>
            </w:pPr>
            <w:r w:rsidRPr="00756C0B">
              <w:rPr>
                <w:b/>
                <w:sz w:val="20"/>
              </w:rPr>
              <w:t>Date</w:t>
            </w:r>
          </w:p>
        </w:tc>
        <w:tc>
          <w:tcPr>
            <w:tcW w:w="2394" w:type="dxa"/>
          </w:tcPr>
          <w:p w14:paraId="5F798DD0" w14:textId="77777777" w:rsidR="00374900" w:rsidRPr="00756C0B" w:rsidRDefault="00374900" w:rsidP="003A4F6C">
            <w:pPr>
              <w:tabs>
                <w:tab w:val="center" w:pos="5245"/>
                <w:tab w:val="left" w:pos="8218"/>
                <w:tab w:val="right" w:pos="9923"/>
              </w:tabs>
              <w:jc w:val="center"/>
              <w:rPr>
                <w:b/>
                <w:sz w:val="20"/>
              </w:rPr>
            </w:pPr>
            <w:r w:rsidRPr="00756C0B">
              <w:rPr>
                <w:b/>
                <w:sz w:val="20"/>
              </w:rPr>
              <w:t>Comment</w:t>
            </w:r>
          </w:p>
        </w:tc>
        <w:tc>
          <w:tcPr>
            <w:tcW w:w="2139" w:type="dxa"/>
          </w:tcPr>
          <w:p w14:paraId="55423EDA" w14:textId="77777777" w:rsidR="00374900" w:rsidRPr="00756C0B" w:rsidRDefault="00374900" w:rsidP="003A4F6C">
            <w:pPr>
              <w:tabs>
                <w:tab w:val="center" w:pos="5245"/>
                <w:tab w:val="left" w:pos="8218"/>
                <w:tab w:val="right" w:pos="9923"/>
              </w:tabs>
              <w:jc w:val="center"/>
              <w:rPr>
                <w:b/>
                <w:sz w:val="20"/>
              </w:rPr>
            </w:pPr>
            <w:r>
              <w:rPr>
                <w:b/>
                <w:sz w:val="20"/>
              </w:rPr>
              <w:t>Name</w:t>
            </w:r>
          </w:p>
        </w:tc>
        <w:tc>
          <w:tcPr>
            <w:tcW w:w="1810" w:type="dxa"/>
          </w:tcPr>
          <w:p w14:paraId="69720650" w14:textId="77777777" w:rsidR="00374900" w:rsidRPr="00756C0B" w:rsidRDefault="00374900" w:rsidP="003A4F6C">
            <w:pPr>
              <w:tabs>
                <w:tab w:val="center" w:pos="5245"/>
                <w:tab w:val="left" w:pos="8218"/>
                <w:tab w:val="right" w:pos="9923"/>
              </w:tabs>
              <w:jc w:val="center"/>
              <w:rPr>
                <w:b/>
                <w:sz w:val="20"/>
              </w:rPr>
            </w:pPr>
            <w:r>
              <w:rPr>
                <w:b/>
                <w:sz w:val="20"/>
              </w:rPr>
              <w:t>Company</w:t>
            </w:r>
          </w:p>
        </w:tc>
      </w:tr>
      <w:tr w:rsidR="00374900" w:rsidRPr="00756C0B" w14:paraId="2E574DFD" w14:textId="77777777" w:rsidTr="003A4F6C">
        <w:tc>
          <w:tcPr>
            <w:tcW w:w="1148" w:type="dxa"/>
            <w:vAlign w:val="center"/>
          </w:tcPr>
          <w:p w14:paraId="17E7CCD5" w14:textId="77777777" w:rsidR="00374900" w:rsidRPr="00756C0B" w:rsidRDefault="00374900" w:rsidP="003A4F6C">
            <w:pPr>
              <w:tabs>
                <w:tab w:val="center" w:pos="5245"/>
                <w:tab w:val="left" w:pos="8218"/>
                <w:tab w:val="right" w:pos="9923"/>
              </w:tabs>
              <w:jc w:val="center"/>
              <w:rPr>
                <w:b/>
                <w:sz w:val="20"/>
              </w:rPr>
            </w:pPr>
            <w:r w:rsidRPr="00E02ABA">
              <w:rPr>
                <w:sz w:val="20"/>
                <w:highlight w:val="yellow"/>
              </w:rPr>
              <w:t>0.1</w:t>
            </w:r>
          </w:p>
        </w:tc>
        <w:tc>
          <w:tcPr>
            <w:tcW w:w="1283" w:type="dxa"/>
            <w:vAlign w:val="center"/>
          </w:tcPr>
          <w:p w14:paraId="32A9BE01" w14:textId="77777777" w:rsidR="00374900" w:rsidRPr="004D7254" w:rsidRDefault="00374900" w:rsidP="003A4F6C">
            <w:pPr>
              <w:tabs>
                <w:tab w:val="center" w:pos="5245"/>
                <w:tab w:val="left" w:pos="8218"/>
                <w:tab w:val="right" w:pos="9923"/>
              </w:tabs>
              <w:jc w:val="center"/>
              <w:rPr>
                <w:b/>
                <w:sz w:val="20"/>
                <w:highlight w:val="yellow"/>
              </w:rPr>
            </w:pPr>
            <w:r w:rsidRPr="00E02ABA">
              <w:rPr>
                <w:caps/>
                <w:sz w:val="20"/>
                <w:highlight w:val="yellow"/>
              </w:rPr>
              <w:t>Xx/xx/xxxx</w:t>
            </w:r>
          </w:p>
        </w:tc>
        <w:tc>
          <w:tcPr>
            <w:tcW w:w="2394" w:type="dxa"/>
            <w:vAlign w:val="center"/>
          </w:tcPr>
          <w:p w14:paraId="34EAEFCD" w14:textId="77777777" w:rsidR="00374900" w:rsidRPr="004D7254" w:rsidRDefault="00374900" w:rsidP="003A4F6C">
            <w:pPr>
              <w:tabs>
                <w:tab w:val="center" w:pos="5245"/>
                <w:tab w:val="left" w:pos="8218"/>
                <w:tab w:val="right" w:pos="9923"/>
              </w:tabs>
              <w:jc w:val="center"/>
              <w:rPr>
                <w:b/>
                <w:sz w:val="20"/>
                <w:highlight w:val="yellow"/>
              </w:rPr>
            </w:pPr>
            <w:r w:rsidRPr="00E02ABA">
              <w:rPr>
                <w:sz w:val="20"/>
                <w:highlight w:val="yellow"/>
              </w:rPr>
              <w:t>XX</w:t>
            </w:r>
          </w:p>
        </w:tc>
        <w:tc>
          <w:tcPr>
            <w:tcW w:w="2139" w:type="dxa"/>
            <w:vAlign w:val="center"/>
          </w:tcPr>
          <w:p w14:paraId="33FE513B" w14:textId="77777777" w:rsidR="00374900" w:rsidRPr="004D7254" w:rsidRDefault="00374900" w:rsidP="003A4F6C">
            <w:pPr>
              <w:tabs>
                <w:tab w:val="center" w:pos="5245"/>
                <w:tab w:val="left" w:pos="8218"/>
                <w:tab w:val="right" w:pos="9923"/>
              </w:tabs>
              <w:jc w:val="center"/>
              <w:rPr>
                <w:b/>
                <w:sz w:val="20"/>
                <w:highlight w:val="yellow"/>
              </w:rPr>
            </w:pPr>
            <w:r w:rsidRPr="00E02ABA">
              <w:rPr>
                <w:sz w:val="20"/>
                <w:highlight w:val="yellow"/>
              </w:rPr>
              <w:t>User</w:t>
            </w:r>
          </w:p>
        </w:tc>
        <w:tc>
          <w:tcPr>
            <w:tcW w:w="1810" w:type="dxa"/>
          </w:tcPr>
          <w:p w14:paraId="3E7F2265" w14:textId="77777777" w:rsidR="00374900" w:rsidRPr="004D7254" w:rsidRDefault="00374900" w:rsidP="003A4F6C">
            <w:pPr>
              <w:tabs>
                <w:tab w:val="center" w:pos="5245"/>
                <w:tab w:val="left" w:pos="8218"/>
                <w:tab w:val="right" w:pos="9923"/>
              </w:tabs>
              <w:jc w:val="center"/>
              <w:rPr>
                <w:b/>
                <w:sz w:val="20"/>
                <w:highlight w:val="yellow"/>
              </w:rPr>
            </w:pPr>
            <w:r w:rsidRPr="00E02ABA">
              <w:rPr>
                <w:sz w:val="20"/>
                <w:highlight w:val="yellow"/>
              </w:rPr>
              <w:t>User</w:t>
            </w:r>
          </w:p>
        </w:tc>
      </w:tr>
      <w:tr w:rsidR="00374900" w:rsidRPr="00756C0B" w14:paraId="2E1369EC" w14:textId="77777777" w:rsidTr="003A4F6C">
        <w:tc>
          <w:tcPr>
            <w:tcW w:w="1148" w:type="dxa"/>
          </w:tcPr>
          <w:p w14:paraId="6657BFD2" w14:textId="77777777" w:rsidR="00374900" w:rsidRPr="00756C0B" w:rsidRDefault="00374900" w:rsidP="003A4F6C">
            <w:pPr>
              <w:tabs>
                <w:tab w:val="center" w:pos="5245"/>
                <w:tab w:val="left" w:pos="8218"/>
                <w:tab w:val="right" w:pos="9923"/>
              </w:tabs>
              <w:jc w:val="center"/>
              <w:rPr>
                <w:b/>
                <w:sz w:val="20"/>
              </w:rPr>
            </w:pPr>
          </w:p>
        </w:tc>
        <w:tc>
          <w:tcPr>
            <w:tcW w:w="1283" w:type="dxa"/>
          </w:tcPr>
          <w:p w14:paraId="4F66BE1E" w14:textId="77777777" w:rsidR="00374900" w:rsidRPr="00756C0B" w:rsidRDefault="00374900" w:rsidP="003A4F6C">
            <w:pPr>
              <w:tabs>
                <w:tab w:val="center" w:pos="5245"/>
                <w:tab w:val="left" w:pos="8218"/>
                <w:tab w:val="right" w:pos="9923"/>
              </w:tabs>
              <w:jc w:val="center"/>
              <w:rPr>
                <w:b/>
                <w:sz w:val="20"/>
              </w:rPr>
            </w:pPr>
          </w:p>
        </w:tc>
        <w:tc>
          <w:tcPr>
            <w:tcW w:w="2394" w:type="dxa"/>
          </w:tcPr>
          <w:p w14:paraId="33987524" w14:textId="77777777" w:rsidR="00374900" w:rsidRPr="00756C0B" w:rsidRDefault="00374900" w:rsidP="003A4F6C">
            <w:pPr>
              <w:tabs>
                <w:tab w:val="center" w:pos="5245"/>
                <w:tab w:val="left" w:pos="8218"/>
                <w:tab w:val="right" w:pos="9923"/>
              </w:tabs>
              <w:jc w:val="center"/>
              <w:rPr>
                <w:b/>
                <w:sz w:val="20"/>
              </w:rPr>
            </w:pPr>
          </w:p>
        </w:tc>
        <w:tc>
          <w:tcPr>
            <w:tcW w:w="2139" w:type="dxa"/>
          </w:tcPr>
          <w:p w14:paraId="7AD2C3A9" w14:textId="77777777" w:rsidR="00374900" w:rsidRPr="00756C0B" w:rsidRDefault="00374900" w:rsidP="003A4F6C">
            <w:pPr>
              <w:tabs>
                <w:tab w:val="center" w:pos="5245"/>
                <w:tab w:val="left" w:pos="8218"/>
                <w:tab w:val="right" w:pos="9923"/>
              </w:tabs>
              <w:jc w:val="center"/>
              <w:rPr>
                <w:b/>
                <w:sz w:val="20"/>
              </w:rPr>
            </w:pPr>
          </w:p>
        </w:tc>
        <w:tc>
          <w:tcPr>
            <w:tcW w:w="1810" w:type="dxa"/>
          </w:tcPr>
          <w:p w14:paraId="02A92595" w14:textId="77777777" w:rsidR="00374900" w:rsidRPr="00756C0B" w:rsidRDefault="00374900" w:rsidP="003A4F6C">
            <w:pPr>
              <w:tabs>
                <w:tab w:val="center" w:pos="5245"/>
                <w:tab w:val="left" w:pos="8218"/>
                <w:tab w:val="right" w:pos="9923"/>
              </w:tabs>
              <w:jc w:val="center"/>
              <w:rPr>
                <w:b/>
                <w:sz w:val="20"/>
              </w:rPr>
            </w:pPr>
          </w:p>
        </w:tc>
      </w:tr>
      <w:tr w:rsidR="00374900" w:rsidRPr="00756C0B" w14:paraId="4F845148" w14:textId="77777777" w:rsidTr="003A4F6C">
        <w:tc>
          <w:tcPr>
            <w:tcW w:w="1148" w:type="dxa"/>
            <w:vAlign w:val="center"/>
          </w:tcPr>
          <w:p w14:paraId="39D33D55" w14:textId="77777777" w:rsidR="00374900" w:rsidRPr="00756C0B" w:rsidRDefault="00374900" w:rsidP="003A4F6C">
            <w:pPr>
              <w:tabs>
                <w:tab w:val="center" w:pos="5245"/>
                <w:tab w:val="left" w:pos="8218"/>
                <w:tab w:val="right" w:pos="9923"/>
              </w:tabs>
              <w:jc w:val="center"/>
              <w:rPr>
                <w:b/>
                <w:sz w:val="20"/>
              </w:rPr>
            </w:pPr>
            <w:r w:rsidRPr="00E02ABA">
              <w:rPr>
                <w:sz w:val="20"/>
                <w:highlight w:val="yellow"/>
              </w:rPr>
              <w:t>1.0</w:t>
            </w:r>
          </w:p>
        </w:tc>
        <w:tc>
          <w:tcPr>
            <w:tcW w:w="1283" w:type="dxa"/>
            <w:vAlign w:val="center"/>
          </w:tcPr>
          <w:p w14:paraId="77E4B201" w14:textId="77777777" w:rsidR="00374900" w:rsidRPr="00756C0B" w:rsidRDefault="00374900" w:rsidP="003A4F6C">
            <w:pPr>
              <w:tabs>
                <w:tab w:val="center" w:pos="5245"/>
                <w:tab w:val="left" w:pos="8218"/>
                <w:tab w:val="right" w:pos="9923"/>
              </w:tabs>
              <w:jc w:val="center"/>
              <w:rPr>
                <w:b/>
                <w:sz w:val="20"/>
              </w:rPr>
            </w:pPr>
            <w:r w:rsidRPr="00E02ABA">
              <w:rPr>
                <w:caps/>
                <w:sz w:val="20"/>
                <w:highlight w:val="yellow"/>
              </w:rPr>
              <w:t>Xx/xx/xxxx</w:t>
            </w:r>
          </w:p>
        </w:tc>
        <w:tc>
          <w:tcPr>
            <w:tcW w:w="2394" w:type="dxa"/>
            <w:vAlign w:val="center"/>
          </w:tcPr>
          <w:p w14:paraId="1B8DBF2F" w14:textId="77777777" w:rsidR="00374900" w:rsidRPr="00756C0B" w:rsidRDefault="00374900" w:rsidP="003A4F6C">
            <w:pPr>
              <w:tabs>
                <w:tab w:val="center" w:pos="5245"/>
                <w:tab w:val="left" w:pos="8218"/>
                <w:tab w:val="right" w:pos="9923"/>
              </w:tabs>
              <w:jc w:val="center"/>
              <w:rPr>
                <w:b/>
                <w:sz w:val="20"/>
              </w:rPr>
            </w:pPr>
            <w:r w:rsidRPr="00E02ABA">
              <w:rPr>
                <w:sz w:val="20"/>
                <w:highlight w:val="yellow"/>
              </w:rPr>
              <w:t>Revised to Major version for onsite testing and signoff</w:t>
            </w:r>
          </w:p>
        </w:tc>
        <w:tc>
          <w:tcPr>
            <w:tcW w:w="2139" w:type="dxa"/>
            <w:vAlign w:val="center"/>
          </w:tcPr>
          <w:p w14:paraId="27EC3A6E" w14:textId="77777777" w:rsidR="00374900" w:rsidRPr="00756C0B" w:rsidRDefault="00374900" w:rsidP="003A4F6C">
            <w:pPr>
              <w:tabs>
                <w:tab w:val="center" w:pos="5245"/>
                <w:tab w:val="left" w:pos="8218"/>
                <w:tab w:val="right" w:pos="9923"/>
              </w:tabs>
              <w:jc w:val="center"/>
              <w:rPr>
                <w:b/>
                <w:sz w:val="20"/>
              </w:rPr>
            </w:pPr>
          </w:p>
        </w:tc>
        <w:tc>
          <w:tcPr>
            <w:tcW w:w="1810" w:type="dxa"/>
            <w:vAlign w:val="center"/>
          </w:tcPr>
          <w:p w14:paraId="2C8A44F6" w14:textId="1D3685E3" w:rsidR="00374900" w:rsidRPr="00756C0B" w:rsidRDefault="006C62B5" w:rsidP="006C62B5">
            <w:pPr>
              <w:tabs>
                <w:tab w:val="center" w:pos="5245"/>
                <w:tab w:val="left" w:pos="8218"/>
                <w:tab w:val="right" w:pos="9923"/>
              </w:tabs>
              <w:jc w:val="center"/>
              <w:rPr>
                <w:b/>
                <w:sz w:val="20"/>
              </w:rPr>
            </w:pPr>
            <w:r>
              <w:rPr>
                <w:sz w:val="20"/>
                <w:highlight w:val="yellow"/>
              </w:rPr>
              <w:t>SONI</w:t>
            </w:r>
          </w:p>
        </w:tc>
      </w:tr>
    </w:tbl>
    <w:p w14:paraId="20462B7C" w14:textId="0D6A82BB" w:rsidR="00201486" w:rsidRPr="000F49DE" w:rsidRDefault="00201486" w:rsidP="000F49DE">
      <w:pPr>
        <w:pStyle w:val="BodyText"/>
        <w:spacing w:after="120"/>
        <w:jc w:val="both"/>
        <w:rPr>
          <w:sz w:val="20"/>
        </w:rPr>
      </w:pPr>
    </w:p>
    <w:p w14:paraId="72D25DDA" w14:textId="77777777" w:rsidR="00C4795D" w:rsidRPr="00717A5F" w:rsidRDefault="00C4795D" w:rsidP="00717A5F">
      <w:pPr>
        <w:pStyle w:val="Heading1"/>
        <w:jc w:val="both"/>
      </w:pPr>
      <w:bookmarkStart w:id="2" w:name="_Toc76463159"/>
      <w:r w:rsidRPr="00C4795D">
        <w:t>Introduction</w:t>
      </w:r>
      <w:bookmarkEnd w:id="2"/>
    </w:p>
    <w:p w14:paraId="6A48A649" w14:textId="59ED6233" w:rsidR="008A17AF" w:rsidRDefault="008A17AF" w:rsidP="001976A9">
      <w:pPr>
        <w:pStyle w:val="BodyText"/>
        <w:spacing w:after="120"/>
        <w:jc w:val="both"/>
        <w:rPr>
          <w:sz w:val="20"/>
        </w:rPr>
      </w:pPr>
      <w:r w:rsidRPr="00076248">
        <w:rPr>
          <w:sz w:val="20"/>
        </w:rPr>
        <w:t xml:space="preserve">The </w:t>
      </w:r>
      <w:r>
        <w:rPr>
          <w:sz w:val="20"/>
        </w:rPr>
        <w:t>Unit</w:t>
      </w:r>
      <w:r w:rsidRPr="00076248">
        <w:rPr>
          <w:sz w:val="20"/>
        </w:rPr>
        <w:t xml:space="preserve"> must submit the latest version of this test procedure </w:t>
      </w:r>
      <w:r>
        <w:rPr>
          <w:sz w:val="20"/>
        </w:rPr>
        <w:t>as published on</w:t>
      </w:r>
      <w:r w:rsidRPr="00076248">
        <w:rPr>
          <w:sz w:val="20"/>
        </w:rPr>
        <w:t xml:space="preserve"> the </w:t>
      </w:r>
      <w:r>
        <w:rPr>
          <w:sz w:val="20"/>
        </w:rPr>
        <w:t>SONI</w:t>
      </w:r>
      <w:r w:rsidRPr="00076248">
        <w:rPr>
          <w:sz w:val="20"/>
        </w:rPr>
        <w:t xml:space="preserve"> website</w:t>
      </w:r>
      <w:r>
        <w:rPr>
          <w:rStyle w:val="FootnoteReference"/>
          <w:sz w:val="20"/>
        </w:rPr>
        <w:footnoteReference w:id="1"/>
      </w:r>
      <w:r>
        <w:rPr>
          <w:sz w:val="20"/>
        </w:rPr>
        <w:t>.</w:t>
      </w:r>
    </w:p>
    <w:p w14:paraId="00202420" w14:textId="1461EFDF" w:rsidR="008A17AF" w:rsidRDefault="008A17AF" w:rsidP="001976A9">
      <w:pPr>
        <w:pStyle w:val="BodyText"/>
        <w:spacing w:after="120"/>
        <w:jc w:val="both"/>
        <w:rPr>
          <w:sz w:val="20"/>
        </w:rPr>
      </w:pPr>
      <w:r>
        <w:rPr>
          <w:sz w:val="20"/>
        </w:rPr>
        <w:t xml:space="preserve">All yellow sections must be filled in before the test procedure will be approved. All grey sections must be </w:t>
      </w:r>
      <w:r w:rsidRPr="00BF0197">
        <w:rPr>
          <w:sz w:val="20"/>
        </w:rPr>
        <w:t xml:space="preserve">filled in during testing. </w:t>
      </w:r>
      <w:r w:rsidRPr="00013D2D">
        <w:rPr>
          <w:sz w:val="20"/>
        </w:rPr>
        <w:t xml:space="preserve">If any test requirements or steps are unclear, or if there is an issue with meeting any requirements or carrying out any steps, please contact </w:t>
      </w:r>
      <w:hyperlink r:id="rId15" w:history="1">
        <w:r w:rsidR="00D72358" w:rsidRPr="00EE1D90">
          <w:rPr>
            <w:rStyle w:val="Hyperlink"/>
            <w:sz w:val="20"/>
          </w:rPr>
          <w:t>Generator</w:t>
        </w:r>
        <w:r w:rsidR="00D72358" w:rsidRPr="0007600F">
          <w:rPr>
            <w:rStyle w:val="Hyperlink"/>
          </w:rPr>
          <w:t>_</w:t>
        </w:r>
        <w:r w:rsidR="00D72358" w:rsidRPr="00EE1D90">
          <w:rPr>
            <w:rStyle w:val="Hyperlink"/>
            <w:sz w:val="20"/>
          </w:rPr>
          <w:t>Testing@soni.ltd.uk</w:t>
        </w:r>
      </w:hyperlink>
      <w:r w:rsidR="00D72358">
        <w:t xml:space="preserve"> </w:t>
      </w:r>
      <w:r>
        <w:rPr>
          <w:sz w:val="20"/>
        </w:rPr>
        <w:t>.</w:t>
      </w:r>
    </w:p>
    <w:p w14:paraId="6C169ECA" w14:textId="77777777" w:rsidR="008A17AF" w:rsidRDefault="008A17AF" w:rsidP="001976A9">
      <w:pPr>
        <w:pStyle w:val="BodyText"/>
        <w:jc w:val="both"/>
        <w:rPr>
          <w:sz w:val="20"/>
        </w:rPr>
      </w:pPr>
      <w:r w:rsidRPr="00C72413">
        <w:rPr>
          <w:sz w:val="20"/>
        </w:rPr>
        <w:t xml:space="preserve">On the day of testing, suitably qualified technical personnel </w:t>
      </w:r>
      <w:r>
        <w:rPr>
          <w:sz w:val="20"/>
        </w:rPr>
        <w:t>are required on site</w:t>
      </w:r>
      <w:r w:rsidRPr="00C72413">
        <w:rPr>
          <w:sz w:val="20"/>
        </w:rPr>
        <w:t xml:space="preserve"> to assist in undertaking the tests. </w:t>
      </w:r>
      <w:r>
        <w:rPr>
          <w:sz w:val="20"/>
        </w:rPr>
        <w:t>The</w:t>
      </w:r>
      <w:r w:rsidRPr="00C72413">
        <w:rPr>
          <w:sz w:val="20"/>
        </w:rPr>
        <w:t xml:space="preserve"> personnel shall</w:t>
      </w:r>
      <w:r>
        <w:rPr>
          <w:sz w:val="20"/>
        </w:rPr>
        <w:t xml:space="preserve"> have the ability to:</w:t>
      </w:r>
    </w:p>
    <w:p w14:paraId="3AD689F2" w14:textId="77777777" w:rsidR="008A17AF" w:rsidRDefault="008A17AF" w:rsidP="001976A9">
      <w:pPr>
        <w:pStyle w:val="BodyText"/>
        <w:numPr>
          <w:ilvl w:val="0"/>
          <w:numId w:val="27"/>
        </w:numPr>
        <w:jc w:val="both"/>
        <w:rPr>
          <w:sz w:val="20"/>
        </w:rPr>
      </w:pPr>
      <w:r>
        <w:rPr>
          <w:sz w:val="20"/>
        </w:rPr>
        <w:t>S</w:t>
      </w:r>
      <w:r w:rsidRPr="00B57AE4">
        <w:rPr>
          <w:sz w:val="20"/>
        </w:rPr>
        <w:t>et up</w:t>
      </w:r>
      <w:r>
        <w:rPr>
          <w:sz w:val="20"/>
        </w:rPr>
        <w:t xml:space="preserve"> and disconnect</w:t>
      </w:r>
      <w:r w:rsidRPr="00B57AE4">
        <w:rPr>
          <w:sz w:val="20"/>
        </w:rPr>
        <w:t xml:space="preserve"> the control system</w:t>
      </w:r>
      <w:r>
        <w:rPr>
          <w:sz w:val="20"/>
        </w:rPr>
        <w:t xml:space="preserve"> and instrumentation as required; </w:t>
      </w:r>
    </w:p>
    <w:p w14:paraId="5376D39E" w14:textId="77777777" w:rsidR="008A17AF" w:rsidRDefault="008A17AF" w:rsidP="001976A9">
      <w:pPr>
        <w:pStyle w:val="BodyText"/>
        <w:numPr>
          <w:ilvl w:val="0"/>
          <w:numId w:val="27"/>
        </w:numPr>
        <w:jc w:val="both"/>
        <w:rPr>
          <w:sz w:val="20"/>
        </w:rPr>
      </w:pPr>
      <w:r w:rsidRPr="00C72413">
        <w:rPr>
          <w:sz w:val="20"/>
        </w:rPr>
        <w:t xml:space="preserve">Ability to fully understand the </w:t>
      </w:r>
      <w:r>
        <w:rPr>
          <w:sz w:val="20"/>
        </w:rPr>
        <w:t xml:space="preserve">Unit’s </w:t>
      </w:r>
      <w:r w:rsidRPr="00C72413">
        <w:rPr>
          <w:sz w:val="20"/>
        </w:rPr>
        <w:t xml:space="preserve">function and its relationship to the </w:t>
      </w:r>
      <w:r>
        <w:rPr>
          <w:sz w:val="20"/>
        </w:rPr>
        <w:t>System;</w:t>
      </w:r>
    </w:p>
    <w:p w14:paraId="10A131EA" w14:textId="7380D082" w:rsidR="008A17AF" w:rsidRDefault="008A17AF" w:rsidP="001976A9">
      <w:pPr>
        <w:pStyle w:val="BodyText"/>
        <w:numPr>
          <w:ilvl w:val="0"/>
          <w:numId w:val="27"/>
        </w:numPr>
        <w:jc w:val="both"/>
        <w:rPr>
          <w:sz w:val="20"/>
        </w:rPr>
      </w:pPr>
      <w:r w:rsidRPr="00C72413">
        <w:rPr>
          <w:sz w:val="20"/>
        </w:rPr>
        <w:t xml:space="preserve">Liaise with </w:t>
      </w:r>
      <w:r>
        <w:rPr>
          <w:sz w:val="20"/>
        </w:rPr>
        <w:t>CHCC as required;</w:t>
      </w:r>
    </w:p>
    <w:p w14:paraId="13048580" w14:textId="2A52ADDB" w:rsidR="008A17AF" w:rsidRDefault="008A17AF" w:rsidP="001976A9">
      <w:pPr>
        <w:pStyle w:val="BodyText"/>
        <w:numPr>
          <w:ilvl w:val="0"/>
          <w:numId w:val="27"/>
        </w:numPr>
        <w:jc w:val="both"/>
        <w:rPr>
          <w:sz w:val="20"/>
        </w:rPr>
      </w:pPr>
      <w:r>
        <w:rPr>
          <w:sz w:val="20"/>
        </w:rPr>
        <w:t>Mitigate issues</w:t>
      </w:r>
      <w:r w:rsidR="00905AC4">
        <w:rPr>
          <w:sz w:val="20"/>
        </w:rPr>
        <w:t xml:space="preserve"> arising during the test </w:t>
      </w:r>
      <w:r>
        <w:rPr>
          <w:sz w:val="20"/>
        </w:rPr>
        <w:t>and report on system incidents.</w:t>
      </w:r>
    </w:p>
    <w:p w14:paraId="2F82286A" w14:textId="4C0EE1ED" w:rsidR="008A17AF" w:rsidRPr="00C72413" w:rsidRDefault="008A17AF" w:rsidP="001976A9">
      <w:pPr>
        <w:pStyle w:val="BodyText"/>
        <w:spacing w:before="120"/>
        <w:jc w:val="both"/>
        <w:rPr>
          <w:sz w:val="20"/>
        </w:rPr>
      </w:pPr>
      <w:r>
        <w:rPr>
          <w:sz w:val="20"/>
        </w:rPr>
        <w:t>T</w:t>
      </w:r>
      <w:r w:rsidRPr="00C72413">
        <w:rPr>
          <w:sz w:val="20"/>
        </w:rPr>
        <w:t xml:space="preserve">he availability of personnel at </w:t>
      </w:r>
      <w:r>
        <w:rPr>
          <w:sz w:val="20"/>
        </w:rPr>
        <w:t>CHCC</w:t>
      </w:r>
      <w:r w:rsidRPr="00C72413">
        <w:rPr>
          <w:sz w:val="20"/>
        </w:rPr>
        <w:t xml:space="preserve"> will be necessary in order to initiate the necessary instructions for the test.</w:t>
      </w:r>
      <w:r>
        <w:rPr>
          <w:sz w:val="20"/>
        </w:rPr>
        <w:t xml:space="preserve"> CHCC will determine:</w:t>
      </w:r>
    </w:p>
    <w:p w14:paraId="2F5524BA" w14:textId="77777777" w:rsidR="008A17AF" w:rsidRPr="00C72413" w:rsidRDefault="008A17AF" w:rsidP="001976A9">
      <w:pPr>
        <w:pStyle w:val="BodyText"/>
        <w:numPr>
          <w:ilvl w:val="0"/>
          <w:numId w:val="26"/>
        </w:numPr>
        <w:jc w:val="both"/>
        <w:rPr>
          <w:sz w:val="20"/>
        </w:rPr>
      </w:pPr>
      <w:r w:rsidRPr="00C72413">
        <w:rPr>
          <w:sz w:val="20"/>
        </w:rPr>
        <w:t>If network conditions allow the testing to proceed</w:t>
      </w:r>
      <w:r>
        <w:rPr>
          <w:sz w:val="20"/>
        </w:rPr>
        <w:t>.</w:t>
      </w:r>
    </w:p>
    <w:p w14:paraId="66915DE4" w14:textId="77777777" w:rsidR="008A17AF" w:rsidRPr="00C72413" w:rsidRDefault="008A17AF" w:rsidP="001976A9">
      <w:pPr>
        <w:pStyle w:val="BodyText"/>
        <w:numPr>
          <w:ilvl w:val="0"/>
          <w:numId w:val="26"/>
        </w:numPr>
        <w:spacing w:after="120"/>
        <w:ind w:left="714" w:hanging="357"/>
        <w:jc w:val="both"/>
        <w:rPr>
          <w:sz w:val="20"/>
        </w:rPr>
      </w:pPr>
      <w:r w:rsidRPr="00C72413">
        <w:rPr>
          <w:sz w:val="20"/>
        </w:rPr>
        <w:t xml:space="preserve">When the tests will be carried out. </w:t>
      </w:r>
    </w:p>
    <w:p w14:paraId="71CBE3D8" w14:textId="1E34CBFC" w:rsidR="008A17AF" w:rsidRPr="00013D2D" w:rsidRDefault="008A17AF" w:rsidP="001976A9">
      <w:pPr>
        <w:pStyle w:val="BodyText"/>
        <w:spacing w:after="120"/>
        <w:jc w:val="both"/>
        <w:rPr>
          <w:sz w:val="20"/>
        </w:rPr>
      </w:pPr>
      <w:r>
        <w:rPr>
          <w:sz w:val="20"/>
        </w:rPr>
        <w:t>On completion of this test</w:t>
      </w:r>
      <w:r w:rsidRPr="00013D2D">
        <w:rPr>
          <w:sz w:val="20"/>
        </w:rPr>
        <w:t xml:space="preserve">, the following shall be submitted to </w:t>
      </w:r>
      <w:r w:rsidR="00D72358" w:rsidRPr="00EE1D90">
        <w:rPr>
          <w:sz w:val="20"/>
        </w:rPr>
        <w:t>Generator_Testing@soni.ltd.uk</w:t>
      </w:r>
      <w:r w:rsidRPr="00B706ED">
        <w:rPr>
          <w:sz w:val="20"/>
        </w:rPr>
        <w:t>:</w:t>
      </w:r>
    </w:p>
    <w:tbl>
      <w:tblPr>
        <w:tblStyle w:val="TableGrid"/>
        <w:tblW w:w="0" w:type="auto"/>
        <w:jc w:val="center"/>
        <w:tblLook w:val="04A0" w:firstRow="1" w:lastRow="0" w:firstColumn="1" w:lastColumn="0" w:noHBand="0" w:noVBand="1"/>
      </w:tblPr>
      <w:tblGrid>
        <w:gridCol w:w="7798"/>
        <w:gridCol w:w="1773"/>
      </w:tblGrid>
      <w:tr w:rsidR="008A17AF" w:rsidRPr="00013D2D" w14:paraId="200953B4" w14:textId="77777777" w:rsidTr="008A17AF">
        <w:trPr>
          <w:jc w:val="center"/>
        </w:trPr>
        <w:tc>
          <w:tcPr>
            <w:tcW w:w="7798" w:type="dxa"/>
            <w:shd w:val="clear" w:color="auto" w:fill="D9D9D9" w:themeFill="background1" w:themeFillShade="D9"/>
            <w:vAlign w:val="center"/>
          </w:tcPr>
          <w:p w14:paraId="35F0C483" w14:textId="77777777" w:rsidR="008A17AF" w:rsidRPr="00013D2D" w:rsidRDefault="008A17AF" w:rsidP="008A17AF">
            <w:pPr>
              <w:pStyle w:val="BodyText"/>
              <w:spacing w:before="120" w:after="120"/>
              <w:rPr>
                <w:b/>
                <w:sz w:val="20"/>
              </w:rPr>
            </w:pPr>
            <w:r w:rsidRPr="00013D2D">
              <w:rPr>
                <w:b/>
                <w:sz w:val="20"/>
              </w:rPr>
              <w:t>Submission</w:t>
            </w:r>
          </w:p>
        </w:tc>
        <w:tc>
          <w:tcPr>
            <w:tcW w:w="1773" w:type="dxa"/>
            <w:shd w:val="clear" w:color="auto" w:fill="D9D9D9" w:themeFill="background1" w:themeFillShade="D9"/>
            <w:vAlign w:val="center"/>
          </w:tcPr>
          <w:p w14:paraId="70AFB6EB" w14:textId="77777777" w:rsidR="008A17AF" w:rsidRPr="00013D2D" w:rsidRDefault="008A17AF" w:rsidP="008A17AF">
            <w:pPr>
              <w:pStyle w:val="BodyText"/>
              <w:rPr>
                <w:b/>
                <w:sz w:val="20"/>
              </w:rPr>
            </w:pPr>
            <w:r w:rsidRPr="00013D2D">
              <w:rPr>
                <w:b/>
                <w:sz w:val="20"/>
              </w:rPr>
              <w:t>Timeline</w:t>
            </w:r>
          </w:p>
        </w:tc>
      </w:tr>
      <w:tr w:rsidR="008A17AF" w:rsidRPr="00013D2D" w14:paraId="3778BE2F" w14:textId="77777777" w:rsidTr="008A17AF">
        <w:trPr>
          <w:jc w:val="center"/>
        </w:trPr>
        <w:tc>
          <w:tcPr>
            <w:tcW w:w="7798" w:type="dxa"/>
            <w:vAlign w:val="center"/>
          </w:tcPr>
          <w:p w14:paraId="20DCDD76" w14:textId="77777777" w:rsidR="008A17AF" w:rsidRPr="00013D2D" w:rsidRDefault="008A17AF" w:rsidP="008A17AF">
            <w:pPr>
              <w:pStyle w:val="BodyText"/>
              <w:spacing w:before="120" w:after="120"/>
              <w:rPr>
                <w:sz w:val="20"/>
              </w:rPr>
            </w:pPr>
            <w:r w:rsidRPr="00013D2D">
              <w:rPr>
                <w:sz w:val="20"/>
              </w:rPr>
              <w:t>A scanned copy of the test procedure, as completed and signed on site on the day of testing</w:t>
            </w:r>
          </w:p>
        </w:tc>
        <w:tc>
          <w:tcPr>
            <w:tcW w:w="1773" w:type="dxa"/>
            <w:shd w:val="clear" w:color="auto" w:fill="auto"/>
            <w:vAlign w:val="center"/>
          </w:tcPr>
          <w:p w14:paraId="5428ACC4" w14:textId="77777777" w:rsidR="008A17AF" w:rsidRPr="00013D2D" w:rsidRDefault="008A17AF" w:rsidP="008A17AF">
            <w:pPr>
              <w:pStyle w:val="BodyText"/>
              <w:rPr>
                <w:sz w:val="20"/>
              </w:rPr>
            </w:pPr>
            <w:r w:rsidRPr="00013D2D">
              <w:rPr>
                <w:sz w:val="20"/>
              </w:rPr>
              <w:t>1 working day</w:t>
            </w:r>
          </w:p>
        </w:tc>
      </w:tr>
      <w:tr w:rsidR="008A17AF" w:rsidRPr="00013D2D" w14:paraId="0768958E" w14:textId="77777777" w:rsidTr="008A17AF">
        <w:trPr>
          <w:jc w:val="center"/>
        </w:trPr>
        <w:tc>
          <w:tcPr>
            <w:tcW w:w="7798" w:type="dxa"/>
            <w:vAlign w:val="center"/>
          </w:tcPr>
          <w:p w14:paraId="2E24E8E4" w14:textId="77777777" w:rsidR="008A17AF" w:rsidRPr="00013D2D" w:rsidRDefault="008A17AF" w:rsidP="008A17AF">
            <w:pPr>
              <w:pStyle w:val="BodyText"/>
              <w:spacing w:before="120" w:after="120"/>
              <w:rPr>
                <w:sz w:val="20"/>
              </w:rPr>
            </w:pPr>
            <w:r w:rsidRPr="00013D2D">
              <w:rPr>
                <w:sz w:val="20"/>
              </w:rPr>
              <w:t>Test data in CSV or Excel format</w:t>
            </w:r>
          </w:p>
        </w:tc>
        <w:tc>
          <w:tcPr>
            <w:tcW w:w="1773" w:type="dxa"/>
            <w:shd w:val="clear" w:color="auto" w:fill="auto"/>
            <w:vAlign w:val="center"/>
          </w:tcPr>
          <w:p w14:paraId="5907482C" w14:textId="77777777" w:rsidR="008A17AF" w:rsidRPr="00013D2D" w:rsidRDefault="008A17AF" w:rsidP="008A17AF">
            <w:pPr>
              <w:pStyle w:val="BodyText"/>
              <w:spacing w:before="120" w:after="120"/>
              <w:rPr>
                <w:sz w:val="20"/>
              </w:rPr>
            </w:pPr>
            <w:r w:rsidRPr="00013D2D">
              <w:rPr>
                <w:sz w:val="20"/>
              </w:rPr>
              <w:t>1 working day</w:t>
            </w:r>
          </w:p>
        </w:tc>
      </w:tr>
      <w:tr w:rsidR="008A17AF" w:rsidRPr="00013D2D" w14:paraId="2450392A" w14:textId="77777777" w:rsidTr="008A17AF">
        <w:trPr>
          <w:jc w:val="center"/>
        </w:trPr>
        <w:tc>
          <w:tcPr>
            <w:tcW w:w="7798" w:type="dxa"/>
            <w:vAlign w:val="center"/>
          </w:tcPr>
          <w:p w14:paraId="523E2CB2" w14:textId="77777777" w:rsidR="008A17AF" w:rsidRPr="00013D2D" w:rsidRDefault="008A17AF" w:rsidP="008A17AF">
            <w:pPr>
              <w:pStyle w:val="BodyText"/>
              <w:spacing w:before="120" w:after="120"/>
              <w:rPr>
                <w:sz w:val="20"/>
              </w:rPr>
            </w:pPr>
            <w:r w:rsidRPr="00013D2D">
              <w:rPr>
                <w:sz w:val="20"/>
              </w:rPr>
              <w:t>Test report</w:t>
            </w:r>
          </w:p>
        </w:tc>
        <w:tc>
          <w:tcPr>
            <w:tcW w:w="1773" w:type="dxa"/>
            <w:shd w:val="clear" w:color="auto" w:fill="auto"/>
            <w:vAlign w:val="center"/>
          </w:tcPr>
          <w:p w14:paraId="364586C6" w14:textId="77777777" w:rsidR="008A17AF" w:rsidRPr="00013D2D" w:rsidRDefault="008A17AF" w:rsidP="008A17AF">
            <w:pPr>
              <w:pStyle w:val="BodyText"/>
              <w:spacing w:before="120" w:after="120"/>
              <w:rPr>
                <w:sz w:val="20"/>
              </w:rPr>
            </w:pPr>
            <w:r w:rsidRPr="00013D2D">
              <w:rPr>
                <w:sz w:val="20"/>
              </w:rPr>
              <w:t>10 working days</w:t>
            </w:r>
          </w:p>
        </w:tc>
      </w:tr>
    </w:tbl>
    <w:p w14:paraId="062E98E3" w14:textId="77777777" w:rsidR="00A75E86" w:rsidRDefault="00A75E86" w:rsidP="00A75E86"/>
    <w:p w14:paraId="1320C23A" w14:textId="77777777" w:rsidR="00A75E86" w:rsidRDefault="00A75E86" w:rsidP="00A75E86">
      <w:pPr>
        <w:rPr>
          <w:b/>
          <w:color w:val="000000"/>
          <w:sz w:val="24"/>
          <w:u w:val="single"/>
          <w:lang w:val="en-GB"/>
        </w:rPr>
      </w:pPr>
    </w:p>
    <w:p w14:paraId="6AC7DE18" w14:textId="77777777" w:rsidR="00A75E86" w:rsidRDefault="00A75E86" w:rsidP="00A75E86">
      <w:pPr>
        <w:rPr>
          <w:b/>
          <w:color w:val="000000"/>
          <w:sz w:val="24"/>
          <w:u w:val="single"/>
          <w:lang w:val="en-GB"/>
        </w:rPr>
      </w:pPr>
    </w:p>
    <w:p w14:paraId="10A0334F" w14:textId="77777777" w:rsidR="00A75E86" w:rsidRDefault="00A75E86" w:rsidP="00A75E86">
      <w:pPr>
        <w:rPr>
          <w:b/>
          <w:color w:val="000000"/>
          <w:sz w:val="24"/>
          <w:u w:val="single"/>
          <w:lang w:val="en-GB"/>
        </w:rPr>
      </w:pPr>
    </w:p>
    <w:p w14:paraId="547B3D93" w14:textId="77777777" w:rsidR="00EE1D90" w:rsidRDefault="00EE1D90" w:rsidP="00A75E86">
      <w:pPr>
        <w:rPr>
          <w:b/>
          <w:color w:val="000000"/>
          <w:sz w:val="24"/>
          <w:u w:val="single"/>
          <w:lang w:val="en-GB"/>
        </w:rPr>
      </w:pPr>
    </w:p>
    <w:p w14:paraId="16F6084C" w14:textId="77777777" w:rsidR="00EE1D90" w:rsidRDefault="00EE1D90" w:rsidP="00A75E86">
      <w:pPr>
        <w:rPr>
          <w:b/>
          <w:color w:val="000000"/>
          <w:sz w:val="24"/>
          <w:u w:val="single"/>
          <w:lang w:val="en-GB"/>
        </w:rPr>
      </w:pPr>
    </w:p>
    <w:p w14:paraId="77A9018E" w14:textId="77777777" w:rsidR="00EE1D90" w:rsidRDefault="00EE1D90" w:rsidP="00A75E86">
      <w:pPr>
        <w:rPr>
          <w:b/>
          <w:color w:val="000000"/>
          <w:sz w:val="24"/>
          <w:u w:val="single"/>
          <w:lang w:val="en-GB"/>
        </w:rPr>
      </w:pPr>
    </w:p>
    <w:p w14:paraId="29AD9C66" w14:textId="77777777" w:rsidR="00EE1D90" w:rsidRDefault="00EE1D90" w:rsidP="00A75E86">
      <w:pPr>
        <w:rPr>
          <w:b/>
          <w:color w:val="000000"/>
          <w:sz w:val="24"/>
          <w:u w:val="single"/>
          <w:lang w:val="en-GB"/>
        </w:rPr>
      </w:pPr>
    </w:p>
    <w:p w14:paraId="31B497CC" w14:textId="77777777" w:rsidR="008B1E9E" w:rsidRDefault="008B1E9E" w:rsidP="00A75E86">
      <w:pPr>
        <w:rPr>
          <w:b/>
          <w:color w:val="000000"/>
          <w:sz w:val="24"/>
          <w:u w:val="single"/>
          <w:lang w:val="en-GB"/>
        </w:rPr>
      </w:pPr>
    </w:p>
    <w:p w14:paraId="6CDD2973" w14:textId="77777777" w:rsidR="00A75E86" w:rsidRDefault="00A75E86" w:rsidP="00A75E86">
      <w:pPr>
        <w:rPr>
          <w:b/>
          <w:color w:val="000000"/>
          <w:sz w:val="24"/>
          <w:u w:val="single"/>
          <w:lang w:val="en-GB"/>
        </w:rPr>
      </w:pPr>
    </w:p>
    <w:p w14:paraId="7B8C131D" w14:textId="77777777" w:rsidR="00A75E86" w:rsidRDefault="00A75E86" w:rsidP="00A75E86">
      <w:pPr>
        <w:rPr>
          <w:b/>
          <w:color w:val="000000"/>
          <w:sz w:val="24"/>
          <w:u w:val="single"/>
          <w:lang w:val="en-GB"/>
        </w:rPr>
      </w:pPr>
    </w:p>
    <w:p w14:paraId="580FE046" w14:textId="44ABEFF1" w:rsidR="00A75E86" w:rsidRPr="0066516E" w:rsidRDefault="00A75E86" w:rsidP="00A75E86">
      <w:pPr>
        <w:rPr>
          <w:b/>
          <w:color w:val="000000"/>
          <w:u w:val="single"/>
          <w:lang w:val="en-GB"/>
        </w:rPr>
      </w:pPr>
      <w:r w:rsidRPr="0066516E">
        <w:rPr>
          <w:b/>
          <w:color w:val="000000"/>
          <w:sz w:val="24"/>
          <w:u w:val="single"/>
          <w:lang w:val="en-GB"/>
        </w:rPr>
        <w:lastRenderedPageBreak/>
        <w:t>Note:</w:t>
      </w:r>
    </w:p>
    <w:p w14:paraId="741BBF48" w14:textId="77777777" w:rsidR="00A75E86" w:rsidRDefault="00A75E86" w:rsidP="00A75E86">
      <w:pPr>
        <w:rPr>
          <w:b/>
          <w:color w:val="000000"/>
          <w:lang w:val="en-GB"/>
        </w:rPr>
      </w:pPr>
    </w:p>
    <w:p w14:paraId="678635E6" w14:textId="77777777" w:rsidR="00A75E86" w:rsidRDefault="00A75E86" w:rsidP="00A75E86">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22CEA56D" w14:textId="77777777" w:rsidR="00A75E86" w:rsidRDefault="00A75E86" w:rsidP="00A75E86">
      <w:pPr>
        <w:rPr>
          <w:b/>
          <w:color w:val="000000"/>
        </w:rPr>
      </w:pPr>
    </w:p>
    <w:p w14:paraId="6CAD1D83" w14:textId="77777777" w:rsidR="00A75E86" w:rsidRDefault="00A75E86" w:rsidP="00A75E86">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48521F67" w14:textId="77777777" w:rsidR="00A75E86" w:rsidRDefault="00A75E86" w:rsidP="00A75E86">
      <w:pPr>
        <w:rPr>
          <w:b/>
          <w:color w:val="000000"/>
        </w:rPr>
      </w:pPr>
    </w:p>
    <w:p w14:paraId="118B9327" w14:textId="77777777" w:rsidR="00A75E86" w:rsidRDefault="00A75E86" w:rsidP="00A75E86">
      <w:pPr>
        <w:rPr>
          <w:b/>
          <w:color w:val="000000"/>
        </w:rPr>
      </w:pPr>
      <w:r>
        <w:rPr>
          <w:b/>
          <w:color w:val="000000"/>
        </w:rPr>
        <w:t>Tests must be undertaken in accordance with this procedure however should a test in the procedure:</w:t>
      </w:r>
    </w:p>
    <w:p w14:paraId="329905C0" w14:textId="77777777" w:rsidR="00A75E86" w:rsidRPr="004E341C" w:rsidRDefault="00A75E86" w:rsidP="00A75E86">
      <w:pPr>
        <w:rPr>
          <w:b/>
          <w:color w:val="000000"/>
          <w:sz w:val="24"/>
        </w:rPr>
      </w:pPr>
    </w:p>
    <w:p w14:paraId="337E74A3" w14:textId="77777777" w:rsidR="00A75E86" w:rsidRPr="004E341C" w:rsidRDefault="00A75E86" w:rsidP="00A75E86">
      <w:pPr>
        <w:pStyle w:val="ListParagraph"/>
        <w:numPr>
          <w:ilvl w:val="0"/>
          <w:numId w:val="29"/>
        </w:numPr>
        <w:spacing w:line="360" w:lineRule="auto"/>
        <w:ind w:left="777" w:hanging="357"/>
        <w:jc w:val="both"/>
        <w:rPr>
          <w:rFonts w:cs="Arial"/>
          <w:b/>
          <w:color w:val="000000"/>
          <w:sz w:val="28"/>
        </w:rPr>
      </w:pPr>
      <w:r w:rsidRPr="004E341C">
        <w:rPr>
          <w:rFonts w:ascii="Arial" w:hAnsi="Arial" w:cs="Arial"/>
          <w:b/>
          <w:color w:val="000000"/>
          <w:sz w:val="22"/>
          <w:szCs w:val="20"/>
        </w:rPr>
        <w:t>have potential for a detrimental impact on the NI Power System,</w:t>
      </w:r>
    </w:p>
    <w:p w14:paraId="154D5B8C" w14:textId="77777777" w:rsidR="00A75E86" w:rsidRPr="004E341C" w:rsidRDefault="00A75E86" w:rsidP="00A75E86">
      <w:pPr>
        <w:pStyle w:val="ListParagraph"/>
        <w:numPr>
          <w:ilvl w:val="0"/>
          <w:numId w:val="29"/>
        </w:numPr>
        <w:spacing w:line="360" w:lineRule="auto"/>
        <w:ind w:left="777" w:hanging="357"/>
        <w:jc w:val="both"/>
        <w:rPr>
          <w:rFonts w:cs="Arial"/>
          <w:b/>
          <w:color w:val="000000"/>
          <w:sz w:val="28"/>
        </w:rPr>
      </w:pPr>
      <w:r w:rsidRPr="004E341C">
        <w:rPr>
          <w:rFonts w:ascii="Arial" w:hAnsi="Arial" w:cs="Arial"/>
          <w:b/>
          <w:color w:val="000000"/>
          <w:sz w:val="22"/>
          <w:szCs w:val="20"/>
        </w:rPr>
        <w:t>result in damage to the Generator’s and/or TO’s Plant and Apparatus,</w:t>
      </w:r>
    </w:p>
    <w:p w14:paraId="53BDC487" w14:textId="77777777" w:rsidR="00A75E86" w:rsidRPr="004E341C" w:rsidRDefault="00A75E86" w:rsidP="00A75E86">
      <w:pPr>
        <w:pStyle w:val="ListParagraph"/>
        <w:numPr>
          <w:ilvl w:val="0"/>
          <w:numId w:val="29"/>
        </w:numPr>
        <w:spacing w:line="360" w:lineRule="auto"/>
        <w:ind w:left="777" w:hanging="357"/>
        <w:jc w:val="both"/>
        <w:rPr>
          <w:rFonts w:cs="Arial"/>
          <w:b/>
          <w:color w:val="000000"/>
          <w:sz w:val="22"/>
          <w:szCs w:val="20"/>
        </w:rPr>
      </w:pPr>
      <w:r w:rsidRPr="004E341C">
        <w:rPr>
          <w:rFonts w:ascii="Arial" w:hAnsi="Arial" w:cs="Arial"/>
          <w:b/>
          <w:color w:val="000000"/>
          <w:sz w:val="22"/>
          <w:szCs w:val="20"/>
        </w:rPr>
        <w:t>does not adequately demonstrate Generator Plant performance,</w:t>
      </w:r>
    </w:p>
    <w:p w14:paraId="32295180" w14:textId="77777777" w:rsidR="00A75E86" w:rsidRPr="0066516E" w:rsidRDefault="00A75E86" w:rsidP="00A75E86">
      <w:pPr>
        <w:rPr>
          <w:b/>
          <w:color w:val="000000"/>
        </w:rPr>
      </w:pPr>
      <w:r w:rsidRPr="0066516E">
        <w:rPr>
          <w:b/>
          <w:color w:val="000000"/>
        </w:rPr>
        <w:t>an equivalent test procedure or demonstration of Generating Unit capability</w:t>
      </w:r>
      <w:r>
        <w:rPr>
          <w:rStyle w:val="FootnoteReference"/>
          <w:b/>
          <w:color w:val="000000"/>
        </w:rPr>
        <w:footnoteReference w:id="2"/>
      </w:r>
      <w:r>
        <w:rPr>
          <w:b/>
          <w:color w:val="000000"/>
        </w:rPr>
        <w:t xml:space="preserve"> </w:t>
      </w:r>
      <w:r w:rsidRPr="0066516E">
        <w:rPr>
          <w:b/>
          <w:color w:val="000000"/>
        </w:rPr>
        <w:t xml:space="preserve">agreed between SONI and the Generator may be undertaken to </w:t>
      </w:r>
      <w:r>
        <w:rPr>
          <w:b/>
          <w:color w:val="000000"/>
        </w:rPr>
        <w:t>validate</w:t>
      </w:r>
      <w:r w:rsidRPr="0066516E">
        <w:rPr>
          <w:b/>
          <w:color w:val="000000"/>
        </w:rPr>
        <w:t xml:space="preserve"> Grid Code compliance.</w:t>
      </w:r>
    </w:p>
    <w:p w14:paraId="53DD6E77" w14:textId="3E4220BE" w:rsidR="00A75E86" w:rsidRDefault="00A75E86" w:rsidP="00EE1D90">
      <w:pPr>
        <w:pStyle w:val="Heading1"/>
        <w:numPr>
          <w:ilvl w:val="0"/>
          <w:numId w:val="0"/>
        </w:numPr>
        <w:ind w:left="856"/>
        <w:jc w:val="both"/>
      </w:pPr>
    </w:p>
    <w:p w14:paraId="57F07194" w14:textId="77777777" w:rsidR="00EE1D90" w:rsidRDefault="00EE1D90" w:rsidP="00EE1D90">
      <w:pPr>
        <w:pStyle w:val="BodyText"/>
      </w:pPr>
    </w:p>
    <w:p w14:paraId="09EEFB09" w14:textId="77777777" w:rsidR="00EE1D90" w:rsidRDefault="00EE1D90" w:rsidP="00EE1D90">
      <w:pPr>
        <w:pStyle w:val="BodyText"/>
      </w:pPr>
    </w:p>
    <w:p w14:paraId="0CAD9468" w14:textId="77777777" w:rsidR="00EE1D90" w:rsidRDefault="00EE1D90" w:rsidP="00EE1D90">
      <w:pPr>
        <w:pStyle w:val="BodyText"/>
      </w:pPr>
    </w:p>
    <w:p w14:paraId="0D87FE0B" w14:textId="77777777" w:rsidR="00EE1D90" w:rsidRDefault="00EE1D90" w:rsidP="00EE1D90">
      <w:pPr>
        <w:pStyle w:val="BodyText"/>
      </w:pPr>
    </w:p>
    <w:p w14:paraId="6F816153" w14:textId="77777777" w:rsidR="00EE1D90" w:rsidRDefault="00EE1D90" w:rsidP="00EE1D90">
      <w:pPr>
        <w:pStyle w:val="BodyText"/>
      </w:pPr>
    </w:p>
    <w:p w14:paraId="6FA51E60" w14:textId="77777777" w:rsidR="00EE1D90" w:rsidRDefault="00EE1D90" w:rsidP="00EE1D90">
      <w:pPr>
        <w:pStyle w:val="BodyText"/>
      </w:pPr>
    </w:p>
    <w:p w14:paraId="6E4B0EBF" w14:textId="77777777" w:rsidR="00EE1D90" w:rsidRDefault="00EE1D90" w:rsidP="00EE1D90">
      <w:pPr>
        <w:pStyle w:val="BodyText"/>
      </w:pPr>
    </w:p>
    <w:p w14:paraId="240F2D1B" w14:textId="77777777" w:rsidR="00EE1D90" w:rsidRDefault="00EE1D90" w:rsidP="00EE1D90">
      <w:pPr>
        <w:pStyle w:val="BodyText"/>
      </w:pPr>
    </w:p>
    <w:p w14:paraId="678AAB9B" w14:textId="77777777" w:rsidR="00EE1D90" w:rsidRDefault="00EE1D90" w:rsidP="00EE1D90">
      <w:pPr>
        <w:pStyle w:val="BodyText"/>
      </w:pPr>
    </w:p>
    <w:p w14:paraId="6A7D2F16" w14:textId="77777777" w:rsidR="00EE1D90" w:rsidRDefault="00EE1D90" w:rsidP="00EE1D90">
      <w:pPr>
        <w:pStyle w:val="BodyText"/>
      </w:pPr>
    </w:p>
    <w:p w14:paraId="048F1F8C" w14:textId="77777777" w:rsidR="00EE1D90" w:rsidRDefault="00EE1D90" w:rsidP="00EE1D90">
      <w:pPr>
        <w:pStyle w:val="BodyText"/>
      </w:pPr>
    </w:p>
    <w:p w14:paraId="76938C5A" w14:textId="77777777" w:rsidR="00EE1D90" w:rsidRDefault="00EE1D90" w:rsidP="00EE1D90">
      <w:pPr>
        <w:pStyle w:val="BodyText"/>
      </w:pPr>
    </w:p>
    <w:p w14:paraId="6EDAB7F1" w14:textId="77777777" w:rsidR="00EE1D90" w:rsidRDefault="00EE1D90" w:rsidP="00EE1D90">
      <w:pPr>
        <w:pStyle w:val="BodyText"/>
      </w:pPr>
    </w:p>
    <w:p w14:paraId="00B3BA2A" w14:textId="77777777" w:rsidR="00EE1D90" w:rsidRDefault="00EE1D90" w:rsidP="00EE1D90">
      <w:pPr>
        <w:pStyle w:val="BodyText"/>
      </w:pPr>
    </w:p>
    <w:p w14:paraId="45473BAF" w14:textId="77777777" w:rsidR="00EE1D90" w:rsidRDefault="00EE1D90" w:rsidP="00EE1D90">
      <w:pPr>
        <w:pStyle w:val="BodyText"/>
      </w:pPr>
    </w:p>
    <w:p w14:paraId="5E37FF8E" w14:textId="77777777" w:rsidR="00EE1D90" w:rsidRDefault="00EE1D90" w:rsidP="00EE1D90">
      <w:pPr>
        <w:pStyle w:val="BodyText"/>
      </w:pPr>
    </w:p>
    <w:p w14:paraId="74BA22B6" w14:textId="77777777" w:rsidR="00EE1D90" w:rsidRDefault="00EE1D90" w:rsidP="00EE1D90">
      <w:pPr>
        <w:pStyle w:val="BodyText"/>
      </w:pPr>
    </w:p>
    <w:p w14:paraId="686AAA2C" w14:textId="77777777" w:rsidR="00EE1D90" w:rsidRDefault="00EE1D90" w:rsidP="00EE1D90">
      <w:pPr>
        <w:pStyle w:val="BodyText"/>
      </w:pPr>
    </w:p>
    <w:p w14:paraId="29FE1E00" w14:textId="77777777" w:rsidR="00EE1D90" w:rsidRDefault="00EE1D90" w:rsidP="00EE1D90">
      <w:pPr>
        <w:pStyle w:val="BodyText"/>
      </w:pPr>
    </w:p>
    <w:p w14:paraId="1C00B6D9" w14:textId="77777777" w:rsidR="00EE1D90" w:rsidRDefault="00EE1D90" w:rsidP="00EE1D90">
      <w:pPr>
        <w:pStyle w:val="BodyText"/>
      </w:pPr>
    </w:p>
    <w:p w14:paraId="3AF6B6D3" w14:textId="77777777" w:rsidR="00EE1D90" w:rsidRDefault="00EE1D90" w:rsidP="00EE1D90">
      <w:pPr>
        <w:pStyle w:val="BodyText"/>
      </w:pPr>
    </w:p>
    <w:p w14:paraId="1F7794C7" w14:textId="77777777" w:rsidR="00EE1D90" w:rsidRDefault="00EE1D90" w:rsidP="00EE1D90">
      <w:pPr>
        <w:pStyle w:val="BodyText"/>
      </w:pPr>
    </w:p>
    <w:p w14:paraId="7D8282FC" w14:textId="77777777" w:rsidR="00EE1D90" w:rsidRDefault="00EE1D90" w:rsidP="00EE1D90">
      <w:pPr>
        <w:pStyle w:val="BodyText"/>
      </w:pPr>
    </w:p>
    <w:p w14:paraId="5CB6D6CE" w14:textId="77777777" w:rsidR="00EE1D90" w:rsidRPr="00EE1D90" w:rsidRDefault="00EE1D90" w:rsidP="00EE1D90">
      <w:pPr>
        <w:pStyle w:val="BodyText"/>
      </w:pPr>
    </w:p>
    <w:p w14:paraId="72D25DF5" w14:textId="77777777" w:rsidR="00F61DC5" w:rsidRDefault="00F61DC5" w:rsidP="002A1351">
      <w:pPr>
        <w:pStyle w:val="Heading1"/>
        <w:jc w:val="both"/>
      </w:pPr>
      <w:bookmarkStart w:id="3" w:name="_Toc76463160"/>
      <w:r>
        <w:lastRenderedPageBreak/>
        <w:t>Abbreviations</w:t>
      </w:r>
      <w:bookmarkEnd w:id="3"/>
    </w:p>
    <w:p w14:paraId="72D25DF6" w14:textId="77777777" w:rsidR="00AE73CE" w:rsidRDefault="00AE73CE" w:rsidP="002A1351">
      <w:pPr>
        <w:pStyle w:val="BodyText"/>
        <w:jc w:val="both"/>
        <w:rPr>
          <w:sz w:val="20"/>
        </w:rPr>
      </w:pPr>
      <w:r>
        <w:rPr>
          <w:sz w:val="20"/>
        </w:rPr>
        <w:t>CHCC</w:t>
      </w:r>
      <w:r>
        <w:rPr>
          <w:sz w:val="20"/>
        </w:rPr>
        <w:tab/>
      </w:r>
      <w:r>
        <w:rPr>
          <w:sz w:val="20"/>
        </w:rPr>
        <w:tab/>
        <w:t>Castlereagh House Control Centre</w:t>
      </w:r>
    </w:p>
    <w:p w14:paraId="72D25DFA" w14:textId="77777777" w:rsidR="00B83437" w:rsidRDefault="0099279A" w:rsidP="002A1351">
      <w:pPr>
        <w:pStyle w:val="BodyText"/>
        <w:jc w:val="both"/>
        <w:rPr>
          <w:sz w:val="20"/>
        </w:rPr>
      </w:pPr>
      <w:r>
        <w:rPr>
          <w:sz w:val="20"/>
        </w:rPr>
        <w:t>Mva</w:t>
      </w:r>
      <w:r w:rsidR="00B83437">
        <w:rPr>
          <w:sz w:val="20"/>
        </w:rPr>
        <w:t>r</w:t>
      </w:r>
      <w:r w:rsidR="00B83437">
        <w:rPr>
          <w:sz w:val="20"/>
        </w:rPr>
        <w:tab/>
      </w:r>
      <w:r w:rsidR="00B83437">
        <w:rPr>
          <w:sz w:val="20"/>
        </w:rPr>
        <w:tab/>
        <w:t>Mega Volt Ampere – reactive</w:t>
      </w:r>
    </w:p>
    <w:p w14:paraId="72D25DFB" w14:textId="77777777" w:rsidR="00C41C48" w:rsidRDefault="00C41C48" w:rsidP="002A1351">
      <w:pPr>
        <w:pStyle w:val="BodyText"/>
        <w:jc w:val="both"/>
        <w:rPr>
          <w:sz w:val="20"/>
        </w:rPr>
      </w:pPr>
      <w:r>
        <w:rPr>
          <w:sz w:val="20"/>
        </w:rPr>
        <w:t>MW</w:t>
      </w:r>
      <w:r>
        <w:rPr>
          <w:sz w:val="20"/>
        </w:rPr>
        <w:tab/>
      </w:r>
      <w:r>
        <w:rPr>
          <w:sz w:val="20"/>
        </w:rPr>
        <w:tab/>
        <w:t xml:space="preserve">Mega Watt </w:t>
      </w:r>
    </w:p>
    <w:p w14:paraId="72D25DFE" w14:textId="1E1FF595" w:rsidR="00B83437" w:rsidRDefault="00B83437" w:rsidP="002A1351">
      <w:pPr>
        <w:pStyle w:val="BodyText"/>
        <w:jc w:val="both"/>
        <w:rPr>
          <w:sz w:val="20"/>
        </w:rPr>
      </w:pPr>
      <w:r>
        <w:rPr>
          <w:sz w:val="20"/>
        </w:rPr>
        <w:t>TSO</w:t>
      </w:r>
      <w:r>
        <w:rPr>
          <w:sz w:val="20"/>
        </w:rPr>
        <w:tab/>
      </w:r>
      <w:r>
        <w:rPr>
          <w:sz w:val="20"/>
        </w:rPr>
        <w:tab/>
        <w:t>Transmission System Operator</w:t>
      </w:r>
    </w:p>
    <w:p w14:paraId="678D6E15" w14:textId="37C50667" w:rsidR="00A5463A" w:rsidRDefault="00A5463A" w:rsidP="002A1351">
      <w:pPr>
        <w:pStyle w:val="BodyText"/>
        <w:jc w:val="both"/>
        <w:rPr>
          <w:sz w:val="20"/>
        </w:rPr>
      </w:pPr>
      <w:r>
        <w:rPr>
          <w:sz w:val="20"/>
        </w:rPr>
        <w:t>MEC</w:t>
      </w:r>
      <w:r>
        <w:rPr>
          <w:sz w:val="20"/>
        </w:rPr>
        <w:tab/>
      </w:r>
      <w:r>
        <w:rPr>
          <w:sz w:val="20"/>
        </w:rPr>
        <w:tab/>
        <w:t>Maximum Export Capacity</w:t>
      </w:r>
    </w:p>
    <w:p w14:paraId="1C93710A" w14:textId="281294C5" w:rsidR="00A5463A" w:rsidRDefault="00A5463A" w:rsidP="002A1351">
      <w:pPr>
        <w:pStyle w:val="BodyText"/>
        <w:jc w:val="both"/>
        <w:rPr>
          <w:sz w:val="20"/>
        </w:rPr>
      </w:pPr>
      <w:r>
        <w:rPr>
          <w:sz w:val="20"/>
        </w:rPr>
        <w:t>RPM</w:t>
      </w:r>
      <w:r>
        <w:rPr>
          <w:sz w:val="20"/>
        </w:rPr>
        <w:tab/>
      </w:r>
      <w:r>
        <w:rPr>
          <w:sz w:val="20"/>
        </w:rPr>
        <w:tab/>
        <w:t>Revolutions Per Minute</w:t>
      </w:r>
    </w:p>
    <w:p w14:paraId="5F645B61" w14:textId="6BE21F0F" w:rsidR="00A5463A" w:rsidRDefault="00A5463A" w:rsidP="002A1351">
      <w:pPr>
        <w:pStyle w:val="BodyText"/>
        <w:jc w:val="both"/>
        <w:rPr>
          <w:sz w:val="20"/>
        </w:rPr>
      </w:pPr>
      <w:r>
        <w:rPr>
          <w:sz w:val="20"/>
        </w:rPr>
        <w:t>kV</w:t>
      </w:r>
      <w:r>
        <w:rPr>
          <w:sz w:val="20"/>
        </w:rPr>
        <w:tab/>
      </w:r>
      <w:r>
        <w:rPr>
          <w:sz w:val="20"/>
        </w:rPr>
        <w:tab/>
        <w:t>kilovolt</w:t>
      </w:r>
    </w:p>
    <w:p w14:paraId="325038D5" w14:textId="1D75925C" w:rsidR="00475956" w:rsidRPr="00475956" w:rsidRDefault="00475956" w:rsidP="00475956">
      <w:pPr>
        <w:pStyle w:val="BodyText"/>
        <w:rPr>
          <w:sz w:val="20"/>
        </w:rPr>
      </w:pPr>
      <w:r w:rsidRPr="00475956">
        <w:rPr>
          <w:sz w:val="20"/>
        </w:rPr>
        <w:t>EDIL</w:t>
      </w:r>
      <w:r w:rsidRPr="00475956">
        <w:rPr>
          <w:sz w:val="20"/>
        </w:rPr>
        <w:tab/>
      </w:r>
      <w:r w:rsidRPr="00475956">
        <w:rPr>
          <w:sz w:val="20"/>
        </w:rPr>
        <w:tab/>
        <w:t>Electronic Dispatch Instruction Logger</w:t>
      </w:r>
    </w:p>
    <w:p w14:paraId="72D25DFF" w14:textId="77777777" w:rsidR="0057304F" w:rsidRPr="00905AC4" w:rsidRDefault="008747FB" w:rsidP="0057304F">
      <w:pPr>
        <w:pStyle w:val="Heading1"/>
        <w:jc w:val="both"/>
      </w:pPr>
      <w:bookmarkStart w:id="4" w:name="_Toc76463161"/>
      <w:r w:rsidRPr="00905AC4">
        <w:t>Unit</w:t>
      </w:r>
      <w:r w:rsidR="00F703C2" w:rsidRPr="00905AC4">
        <w:t xml:space="preserve"> DATA</w:t>
      </w:r>
      <w:bookmarkEnd w:id="4"/>
    </w:p>
    <w:tbl>
      <w:tblPr>
        <w:tblStyle w:val="TableGrid"/>
        <w:tblW w:w="0" w:type="auto"/>
        <w:tblLook w:val="04A0" w:firstRow="1" w:lastRow="0" w:firstColumn="1" w:lastColumn="0" w:noHBand="0" w:noVBand="1"/>
      </w:tblPr>
      <w:tblGrid>
        <w:gridCol w:w="5637"/>
        <w:gridCol w:w="3042"/>
      </w:tblGrid>
      <w:tr w:rsidR="001976A9" w:rsidRPr="00341A3D" w14:paraId="72D25E02" w14:textId="77777777" w:rsidTr="006630F5">
        <w:tc>
          <w:tcPr>
            <w:tcW w:w="5637" w:type="dxa"/>
            <w:vAlign w:val="center"/>
          </w:tcPr>
          <w:p w14:paraId="72D25E00" w14:textId="26E3E51D" w:rsidR="001976A9" w:rsidRPr="00341A3D" w:rsidRDefault="001976A9" w:rsidP="00FA2626">
            <w:pPr>
              <w:pStyle w:val="BodyText"/>
              <w:spacing w:before="120" w:after="120"/>
              <w:jc w:val="both"/>
              <w:rPr>
                <w:sz w:val="20"/>
              </w:rPr>
            </w:pPr>
            <w:r>
              <w:rPr>
                <w:sz w:val="20"/>
              </w:rPr>
              <w:t>Unit Test Coordinator</w:t>
            </w:r>
          </w:p>
        </w:tc>
        <w:tc>
          <w:tcPr>
            <w:tcW w:w="3042" w:type="dxa"/>
            <w:shd w:val="clear" w:color="auto" w:fill="D9D9D9" w:themeFill="background1" w:themeFillShade="D9"/>
            <w:vAlign w:val="center"/>
          </w:tcPr>
          <w:p w14:paraId="72D25E01" w14:textId="0FD94B07" w:rsidR="001976A9" w:rsidRPr="00341A3D" w:rsidRDefault="001976A9" w:rsidP="00FA2626">
            <w:pPr>
              <w:pStyle w:val="BodyText"/>
              <w:spacing w:before="120" w:after="120"/>
              <w:jc w:val="both"/>
              <w:rPr>
                <w:sz w:val="20"/>
              </w:rPr>
            </w:pPr>
            <w:r>
              <w:rPr>
                <w:sz w:val="20"/>
                <w:highlight w:val="yellow"/>
              </w:rPr>
              <w:t>Unit</w:t>
            </w:r>
            <w:r w:rsidRPr="00C45F45">
              <w:rPr>
                <w:sz w:val="20"/>
                <w:highlight w:val="yellow"/>
              </w:rPr>
              <w:t xml:space="preserve"> to Specify</w:t>
            </w:r>
            <w:r>
              <w:rPr>
                <w:sz w:val="20"/>
                <w:highlight w:val="yellow"/>
              </w:rPr>
              <w:t xml:space="preserve"> Name, Company and contact details.</w:t>
            </w:r>
          </w:p>
        </w:tc>
      </w:tr>
      <w:tr w:rsidR="001976A9" w:rsidRPr="00341A3D" w14:paraId="0E749A7B" w14:textId="77777777" w:rsidTr="00FA2626">
        <w:tc>
          <w:tcPr>
            <w:tcW w:w="5637" w:type="dxa"/>
          </w:tcPr>
          <w:p w14:paraId="1F298D81" w14:textId="517895F3" w:rsidR="001976A9" w:rsidRDefault="001976A9" w:rsidP="00FA2626">
            <w:pPr>
              <w:pStyle w:val="BodyText"/>
              <w:spacing w:before="120" w:after="120"/>
              <w:jc w:val="both"/>
              <w:rPr>
                <w:sz w:val="20"/>
              </w:rPr>
            </w:pPr>
            <w:r>
              <w:rPr>
                <w:sz w:val="20"/>
              </w:rPr>
              <w:t>Unit</w:t>
            </w:r>
            <w:r w:rsidRPr="00341A3D">
              <w:rPr>
                <w:sz w:val="20"/>
              </w:rPr>
              <w:t xml:space="preserve"> </w:t>
            </w:r>
            <w:r>
              <w:rPr>
                <w:sz w:val="20"/>
              </w:rPr>
              <w:t>n</w:t>
            </w:r>
            <w:r w:rsidRPr="00341A3D">
              <w:rPr>
                <w:sz w:val="20"/>
              </w:rPr>
              <w:t>ame</w:t>
            </w:r>
          </w:p>
        </w:tc>
        <w:tc>
          <w:tcPr>
            <w:tcW w:w="3042" w:type="dxa"/>
            <w:shd w:val="clear" w:color="auto" w:fill="D9D9D9" w:themeFill="background1" w:themeFillShade="D9"/>
          </w:tcPr>
          <w:p w14:paraId="18264011" w14:textId="1A1D74DB" w:rsidR="001976A9" w:rsidRDefault="001976A9" w:rsidP="00FA2626">
            <w:pPr>
              <w:pStyle w:val="BodyText"/>
              <w:spacing w:before="120" w:after="120"/>
              <w:jc w:val="both"/>
              <w:rPr>
                <w:sz w:val="20"/>
                <w:highlight w:val="yellow"/>
              </w:rPr>
            </w:pPr>
            <w:r>
              <w:rPr>
                <w:sz w:val="20"/>
                <w:highlight w:val="yellow"/>
              </w:rPr>
              <w:t xml:space="preserve">Unit </w:t>
            </w:r>
            <w:r w:rsidRPr="0099279A">
              <w:rPr>
                <w:sz w:val="20"/>
                <w:highlight w:val="yellow"/>
              </w:rPr>
              <w:t>to Specify</w:t>
            </w:r>
          </w:p>
        </w:tc>
      </w:tr>
      <w:tr w:rsidR="00E87892" w:rsidRPr="00341A3D" w14:paraId="4FA9D3E0" w14:textId="77777777" w:rsidTr="00FA2626">
        <w:tc>
          <w:tcPr>
            <w:tcW w:w="5637" w:type="dxa"/>
          </w:tcPr>
          <w:p w14:paraId="6D17B565" w14:textId="455C258D" w:rsidR="00E87892" w:rsidRDefault="00E87892" w:rsidP="00B74365">
            <w:pPr>
              <w:pStyle w:val="BodyText"/>
              <w:spacing w:before="120" w:after="120"/>
              <w:jc w:val="both"/>
              <w:rPr>
                <w:sz w:val="20"/>
              </w:rPr>
            </w:pPr>
            <w:r>
              <w:rPr>
                <w:sz w:val="20"/>
              </w:rPr>
              <w:t>Associated Station</w:t>
            </w:r>
          </w:p>
        </w:tc>
        <w:tc>
          <w:tcPr>
            <w:tcW w:w="3042" w:type="dxa"/>
            <w:shd w:val="clear" w:color="auto" w:fill="D9D9D9" w:themeFill="background1" w:themeFillShade="D9"/>
          </w:tcPr>
          <w:p w14:paraId="4196C253" w14:textId="22BCC06E" w:rsidR="00E87892" w:rsidRDefault="00E87892" w:rsidP="00FA2626">
            <w:pPr>
              <w:pStyle w:val="BodyText"/>
              <w:spacing w:before="120" w:after="120"/>
              <w:jc w:val="both"/>
              <w:rPr>
                <w:sz w:val="20"/>
                <w:highlight w:val="yellow"/>
              </w:rPr>
            </w:pPr>
            <w:r>
              <w:rPr>
                <w:sz w:val="20"/>
                <w:highlight w:val="yellow"/>
              </w:rPr>
              <w:t>Unit to Specify</w:t>
            </w:r>
          </w:p>
        </w:tc>
      </w:tr>
      <w:tr w:rsidR="00E87892" w:rsidRPr="00341A3D" w14:paraId="72D25E05" w14:textId="77777777" w:rsidTr="00FA2626">
        <w:tc>
          <w:tcPr>
            <w:tcW w:w="5637" w:type="dxa"/>
          </w:tcPr>
          <w:p w14:paraId="72D25E03" w14:textId="77777777" w:rsidR="00E87892" w:rsidRPr="00341A3D" w:rsidRDefault="00E87892" w:rsidP="00FA2626">
            <w:pPr>
              <w:pStyle w:val="BodyText"/>
              <w:spacing w:before="120" w:after="120"/>
              <w:jc w:val="both"/>
              <w:rPr>
                <w:sz w:val="20"/>
              </w:rPr>
            </w:pPr>
            <w:r>
              <w:rPr>
                <w:sz w:val="20"/>
              </w:rPr>
              <w:t>Unit</w:t>
            </w:r>
            <w:r w:rsidRPr="00341A3D">
              <w:rPr>
                <w:sz w:val="20"/>
              </w:rPr>
              <w:t xml:space="preserve"> connection point</w:t>
            </w:r>
          </w:p>
        </w:tc>
        <w:tc>
          <w:tcPr>
            <w:tcW w:w="3042" w:type="dxa"/>
            <w:shd w:val="clear" w:color="auto" w:fill="D9D9D9" w:themeFill="background1" w:themeFillShade="D9"/>
          </w:tcPr>
          <w:p w14:paraId="72D25E04" w14:textId="77777777" w:rsidR="00E87892" w:rsidRPr="00341A3D" w:rsidRDefault="00E87892" w:rsidP="00FA2626">
            <w:pPr>
              <w:pStyle w:val="BodyText"/>
              <w:spacing w:before="120" w:after="120"/>
              <w:jc w:val="both"/>
              <w:rPr>
                <w:sz w:val="20"/>
              </w:rPr>
            </w:pPr>
            <w:r>
              <w:rPr>
                <w:sz w:val="20"/>
                <w:highlight w:val="yellow"/>
              </w:rPr>
              <w:t>Unit</w:t>
            </w:r>
            <w:r w:rsidRPr="0099279A">
              <w:rPr>
                <w:sz w:val="20"/>
                <w:highlight w:val="yellow"/>
              </w:rPr>
              <w:t xml:space="preserve"> to Specify</w:t>
            </w:r>
          </w:p>
        </w:tc>
      </w:tr>
      <w:tr w:rsidR="00E87892" w:rsidRPr="00341A3D" w14:paraId="72D25E08" w14:textId="77777777" w:rsidTr="00FA2626">
        <w:tc>
          <w:tcPr>
            <w:tcW w:w="5637" w:type="dxa"/>
          </w:tcPr>
          <w:p w14:paraId="72D25E06" w14:textId="77777777" w:rsidR="00E87892" w:rsidRPr="00341A3D" w:rsidRDefault="00E87892" w:rsidP="00FA2626">
            <w:pPr>
              <w:pStyle w:val="BodyText"/>
              <w:spacing w:before="120" w:after="120"/>
              <w:jc w:val="both"/>
              <w:rPr>
                <w:sz w:val="20"/>
              </w:rPr>
            </w:pPr>
            <w:r>
              <w:rPr>
                <w:sz w:val="20"/>
              </w:rPr>
              <w:t>Unit</w:t>
            </w:r>
            <w:r w:rsidRPr="00341A3D">
              <w:rPr>
                <w:sz w:val="20"/>
              </w:rPr>
              <w:t xml:space="preserve"> connection voltage</w:t>
            </w:r>
          </w:p>
        </w:tc>
        <w:tc>
          <w:tcPr>
            <w:tcW w:w="3042" w:type="dxa"/>
            <w:shd w:val="clear" w:color="auto" w:fill="D9D9D9" w:themeFill="background1" w:themeFillShade="D9"/>
          </w:tcPr>
          <w:p w14:paraId="72D25E07" w14:textId="77777777" w:rsidR="00E87892" w:rsidRDefault="00E87892" w:rsidP="00FA2626">
            <w:pPr>
              <w:spacing w:before="120" w:after="120"/>
            </w:pPr>
            <w:r>
              <w:rPr>
                <w:sz w:val="20"/>
                <w:highlight w:val="yellow"/>
              </w:rPr>
              <w:t xml:space="preserve">Unit </w:t>
            </w:r>
            <w:r w:rsidRPr="00C93B1C">
              <w:rPr>
                <w:sz w:val="20"/>
                <w:highlight w:val="yellow"/>
              </w:rPr>
              <w:t>to Specify</w:t>
            </w:r>
          </w:p>
        </w:tc>
      </w:tr>
      <w:tr w:rsidR="00E87892" w:rsidRPr="00341A3D" w14:paraId="34CB6292" w14:textId="77777777" w:rsidTr="00632C09">
        <w:tc>
          <w:tcPr>
            <w:tcW w:w="5637" w:type="dxa"/>
            <w:vAlign w:val="center"/>
          </w:tcPr>
          <w:p w14:paraId="0EDB32B6" w14:textId="26AFC0F3" w:rsidR="00E87892" w:rsidRDefault="00E87892" w:rsidP="00632C09">
            <w:pPr>
              <w:pStyle w:val="BodyText"/>
              <w:spacing w:before="120" w:after="120"/>
              <w:rPr>
                <w:sz w:val="20"/>
              </w:rPr>
            </w:pPr>
            <w:r>
              <w:rPr>
                <w:sz w:val="20"/>
              </w:rPr>
              <w:t xml:space="preserve">Unit Fuel Type: </w:t>
            </w:r>
          </w:p>
        </w:tc>
        <w:tc>
          <w:tcPr>
            <w:tcW w:w="3042" w:type="dxa"/>
            <w:shd w:val="clear" w:color="auto" w:fill="D9D9D9" w:themeFill="background1" w:themeFillShade="D9"/>
            <w:vAlign w:val="center"/>
          </w:tcPr>
          <w:p w14:paraId="0A352B50" w14:textId="7B197799" w:rsidR="00E87892" w:rsidRDefault="00E87892" w:rsidP="00D72358">
            <w:pPr>
              <w:spacing w:before="120" w:after="120"/>
              <w:rPr>
                <w:sz w:val="20"/>
                <w:highlight w:val="yellow"/>
              </w:rPr>
            </w:pPr>
            <w:r w:rsidRPr="009B58ED">
              <w:rPr>
                <w:sz w:val="20"/>
                <w:highlight w:val="yellow"/>
              </w:rPr>
              <w:t>Primary Fuel / Secondary Fuel</w:t>
            </w:r>
            <w:r>
              <w:rPr>
                <w:sz w:val="20"/>
              </w:rPr>
              <w:t>.</w:t>
            </w:r>
          </w:p>
        </w:tc>
      </w:tr>
      <w:tr w:rsidR="00E87892" w:rsidRPr="00341A3D" w14:paraId="72D25E0B" w14:textId="77777777" w:rsidTr="00FA2626">
        <w:tc>
          <w:tcPr>
            <w:tcW w:w="5637" w:type="dxa"/>
          </w:tcPr>
          <w:p w14:paraId="72D25E09" w14:textId="77777777" w:rsidR="00E87892" w:rsidRPr="00341A3D" w:rsidRDefault="00E87892" w:rsidP="00FA2626">
            <w:pPr>
              <w:pStyle w:val="BodyText"/>
              <w:spacing w:before="120" w:after="120"/>
              <w:jc w:val="both"/>
              <w:rPr>
                <w:sz w:val="20"/>
              </w:rPr>
            </w:pPr>
            <w:r>
              <w:rPr>
                <w:sz w:val="20"/>
              </w:rPr>
              <w:t>Registered Capacity</w:t>
            </w:r>
          </w:p>
        </w:tc>
        <w:tc>
          <w:tcPr>
            <w:tcW w:w="3042" w:type="dxa"/>
            <w:shd w:val="clear" w:color="auto" w:fill="D9D9D9" w:themeFill="background1" w:themeFillShade="D9"/>
          </w:tcPr>
          <w:p w14:paraId="72D25E0A" w14:textId="77777777" w:rsidR="00E87892" w:rsidRDefault="00E87892" w:rsidP="00FA2626">
            <w:pPr>
              <w:spacing w:before="120" w:after="120"/>
            </w:pPr>
            <w:r>
              <w:rPr>
                <w:sz w:val="20"/>
                <w:highlight w:val="yellow"/>
              </w:rPr>
              <w:t xml:space="preserve">Unit </w:t>
            </w:r>
            <w:r w:rsidRPr="00C93B1C">
              <w:rPr>
                <w:sz w:val="20"/>
                <w:highlight w:val="yellow"/>
              </w:rPr>
              <w:t>to Specify</w:t>
            </w:r>
          </w:p>
        </w:tc>
      </w:tr>
      <w:tr w:rsidR="00E87892" w:rsidRPr="00341A3D" w14:paraId="72D25E0E" w14:textId="77777777" w:rsidTr="00FA2626">
        <w:tc>
          <w:tcPr>
            <w:tcW w:w="5637" w:type="dxa"/>
          </w:tcPr>
          <w:p w14:paraId="72D25E0C" w14:textId="77777777" w:rsidR="00E87892" w:rsidRPr="00341A3D" w:rsidRDefault="00E87892" w:rsidP="00FA2626">
            <w:pPr>
              <w:pStyle w:val="BodyText"/>
              <w:spacing w:before="120" w:after="120"/>
              <w:jc w:val="both"/>
              <w:rPr>
                <w:sz w:val="20"/>
              </w:rPr>
            </w:pPr>
            <w:r w:rsidRPr="00341A3D">
              <w:rPr>
                <w:sz w:val="20"/>
              </w:rPr>
              <w:t>Contracted MEC</w:t>
            </w:r>
          </w:p>
        </w:tc>
        <w:tc>
          <w:tcPr>
            <w:tcW w:w="3042" w:type="dxa"/>
            <w:shd w:val="clear" w:color="auto" w:fill="D9D9D9" w:themeFill="background1" w:themeFillShade="D9"/>
          </w:tcPr>
          <w:p w14:paraId="72D25E0D" w14:textId="77777777" w:rsidR="00E87892" w:rsidRDefault="00E87892" w:rsidP="00FA2626">
            <w:pPr>
              <w:spacing w:before="120" w:after="120"/>
            </w:pPr>
            <w:r>
              <w:rPr>
                <w:sz w:val="20"/>
                <w:highlight w:val="yellow"/>
              </w:rPr>
              <w:t>Unit</w:t>
            </w:r>
            <w:r w:rsidRPr="00C93B1C">
              <w:rPr>
                <w:sz w:val="20"/>
                <w:highlight w:val="yellow"/>
              </w:rPr>
              <w:t xml:space="preserve"> to Specify</w:t>
            </w:r>
          </w:p>
        </w:tc>
      </w:tr>
      <w:tr w:rsidR="00E87892" w:rsidRPr="00341A3D" w14:paraId="72D25E14" w14:textId="77777777" w:rsidTr="00FA2626">
        <w:tc>
          <w:tcPr>
            <w:tcW w:w="5637" w:type="dxa"/>
          </w:tcPr>
          <w:p w14:paraId="72D25E12" w14:textId="77777777" w:rsidR="00E87892" w:rsidRPr="00341A3D" w:rsidRDefault="00E87892" w:rsidP="00FA2626">
            <w:pPr>
              <w:pStyle w:val="BodyText"/>
              <w:spacing w:before="120" w:after="120"/>
              <w:jc w:val="both"/>
              <w:rPr>
                <w:sz w:val="20"/>
              </w:rPr>
            </w:pPr>
            <w:r>
              <w:rPr>
                <w:sz w:val="20"/>
              </w:rPr>
              <w:t>House Load (estimated)</w:t>
            </w:r>
          </w:p>
        </w:tc>
        <w:tc>
          <w:tcPr>
            <w:tcW w:w="3042" w:type="dxa"/>
            <w:shd w:val="clear" w:color="auto" w:fill="D9D9D9" w:themeFill="background1" w:themeFillShade="D9"/>
          </w:tcPr>
          <w:p w14:paraId="72D25E13" w14:textId="77777777" w:rsidR="00E87892" w:rsidRDefault="00E87892" w:rsidP="00FA2626">
            <w:pPr>
              <w:spacing w:before="120" w:after="120"/>
            </w:pPr>
            <w:r>
              <w:rPr>
                <w:sz w:val="20"/>
                <w:highlight w:val="yellow"/>
              </w:rPr>
              <w:t>Unit</w:t>
            </w:r>
            <w:r w:rsidRPr="00C93B1C">
              <w:rPr>
                <w:sz w:val="20"/>
                <w:highlight w:val="yellow"/>
              </w:rPr>
              <w:t xml:space="preserve"> to Specify</w:t>
            </w:r>
          </w:p>
        </w:tc>
      </w:tr>
      <w:tr w:rsidR="00E87892" w:rsidRPr="00341A3D" w14:paraId="72D25E17" w14:textId="77777777" w:rsidTr="00FA2626">
        <w:tc>
          <w:tcPr>
            <w:tcW w:w="5637" w:type="dxa"/>
          </w:tcPr>
          <w:p w14:paraId="72D25E15" w14:textId="77777777" w:rsidR="00E87892" w:rsidRDefault="00E87892" w:rsidP="00FA2626">
            <w:pPr>
              <w:pStyle w:val="BodyText"/>
              <w:spacing w:before="120" w:after="120"/>
              <w:jc w:val="both"/>
              <w:rPr>
                <w:sz w:val="20"/>
              </w:rPr>
            </w:pPr>
            <w:r>
              <w:rPr>
                <w:sz w:val="20"/>
              </w:rPr>
              <w:t>Block Load (estimated)</w:t>
            </w:r>
          </w:p>
        </w:tc>
        <w:tc>
          <w:tcPr>
            <w:tcW w:w="3042" w:type="dxa"/>
            <w:shd w:val="clear" w:color="auto" w:fill="D9D9D9" w:themeFill="background1" w:themeFillShade="D9"/>
          </w:tcPr>
          <w:p w14:paraId="72D25E16" w14:textId="77777777" w:rsidR="00E87892" w:rsidRDefault="00E87892" w:rsidP="00FA2626">
            <w:pPr>
              <w:spacing w:before="120" w:after="120"/>
            </w:pPr>
            <w:r>
              <w:rPr>
                <w:sz w:val="20"/>
                <w:highlight w:val="yellow"/>
              </w:rPr>
              <w:t>Unit</w:t>
            </w:r>
            <w:r w:rsidRPr="00C93B1C">
              <w:rPr>
                <w:sz w:val="20"/>
                <w:highlight w:val="yellow"/>
              </w:rPr>
              <w:t xml:space="preserve"> to Specify</w:t>
            </w:r>
          </w:p>
        </w:tc>
      </w:tr>
    </w:tbl>
    <w:p w14:paraId="72D25E38" w14:textId="26AF0758" w:rsidR="00525DAF" w:rsidRDefault="00525DAF" w:rsidP="00525DAF">
      <w:pPr>
        <w:pStyle w:val="Heading1"/>
      </w:pPr>
      <w:bookmarkStart w:id="5" w:name="_Toc76463163"/>
      <w:r>
        <w:t xml:space="preserve">SONI </w:t>
      </w:r>
      <w:r w:rsidR="001976A9">
        <w:t xml:space="preserve">Grid Code </w:t>
      </w:r>
      <w:r>
        <w:t>references</w:t>
      </w:r>
      <w:bookmarkEnd w:id="5"/>
    </w:p>
    <w:tbl>
      <w:tblPr>
        <w:tblStyle w:val="TableGrid"/>
        <w:tblW w:w="0" w:type="auto"/>
        <w:jc w:val="center"/>
        <w:tblLook w:val="04A0" w:firstRow="1" w:lastRow="0" w:firstColumn="1" w:lastColumn="0" w:noHBand="0" w:noVBand="1"/>
      </w:tblPr>
      <w:tblGrid>
        <w:gridCol w:w="5191"/>
        <w:gridCol w:w="3488"/>
      </w:tblGrid>
      <w:tr w:rsidR="006C4FAE" w:rsidRPr="00341A3D" w14:paraId="507F5C95" w14:textId="77777777" w:rsidTr="00391DF2">
        <w:trPr>
          <w:jc w:val="center"/>
        </w:trPr>
        <w:tc>
          <w:tcPr>
            <w:tcW w:w="5191" w:type="dxa"/>
            <w:vAlign w:val="center"/>
          </w:tcPr>
          <w:p w14:paraId="2789F0E0" w14:textId="77777777" w:rsidR="006C4FAE" w:rsidRDefault="006C4FAE" w:rsidP="00391DF2">
            <w:pPr>
              <w:pStyle w:val="BodyText"/>
              <w:spacing w:before="120" w:after="120"/>
            </w:pPr>
            <w:r>
              <w:t xml:space="preserve">Grid Code Version: </w:t>
            </w:r>
          </w:p>
        </w:tc>
        <w:tc>
          <w:tcPr>
            <w:tcW w:w="3488" w:type="dxa"/>
            <w:shd w:val="clear" w:color="auto" w:fill="D9D9D9" w:themeFill="background1" w:themeFillShade="D9"/>
            <w:vAlign w:val="center"/>
          </w:tcPr>
          <w:p w14:paraId="71EA9C69" w14:textId="77777777" w:rsidR="006C4FAE" w:rsidRDefault="006C4FAE" w:rsidP="00391DF2">
            <w:pPr>
              <w:pStyle w:val="BodyText"/>
            </w:pPr>
            <w:r w:rsidRPr="006E7B90">
              <w:rPr>
                <w:highlight w:val="yellow"/>
              </w:rPr>
              <w:t>Unit to specify</w:t>
            </w:r>
          </w:p>
        </w:tc>
      </w:tr>
    </w:tbl>
    <w:p w14:paraId="725F98A9" w14:textId="77777777" w:rsidR="008B1E9E" w:rsidRDefault="008B1E9E" w:rsidP="001976A9">
      <w:pPr>
        <w:autoSpaceDE w:val="0"/>
        <w:autoSpaceDN w:val="0"/>
        <w:adjustRightInd w:val="0"/>
        <w:spacing w:before="120" w:after="120"/>
        <w:rPr>
          <w:rFonts w:cs="Arial"/>
          <w:bCs/>
          <w:sz w:val="20"/>
          <w:lang w:val="en-GB" w:eastAsia="en-IE"/>
        </w:rPr>
      </w:pPr>
    </w:p>
    <w:p w14:paraId="22F84508" w14:textId="3904E244" w:rsidR="008B1E9E" w:rsidRDefault="008B1E9E" w:rsidP="001976A9">
      <w:pPr>
        <w:autoSpaceDE w:val="0"/>
        <w:autoSpaceDN w:val="0"/>
        <w:adjustRightInd w:val="0"/>
        <w:spacing w:before="120" w:after="120"/>
        <w:rPr>
          <w:rFonts w:cs="Arial"/>
          <w:sz w:val="20"/>
          <w:lang w:eastAsia="en-IE"/>
        </w:rPr>
      </w:pPr>
      <w:r>
        <w:rPr>
          <w:rFonts w:cs="Arial"/>
          <w:sz w:val="20"/>
          <w:lang w:eastAsia="en-IE"/>
        </w:rPr>
        <w:t>CC.S1.3.2 (iii) of the Grid code states that generating units should have an SCR of not less than 0.5</w:t>
      </w:r>
    </w:p>
    <w:p w14:paraId="2ED2556E" w14:textId="77777777" w:rsidR="008B1E9E" w:rsidRDefault="008B1E9E" w:rsidP="001976A9">
      <w:pPr>
        <w:autoSpaceDE w:val="0"/>
        <w:autoSpaceDN w:val="0"/>
        <w:adjustRightInd w:val="0"/>
        <w:spacing w:before="120" w:after="120"/>
        <w:rPr>
          <w:rFonts w:cs="Arial"/>
          <w:sz w:val="20"/>
          <w:lang w:eastAsia="en-IE"/>
        </w:rPr>
      </w:pPr>
    </w:p>
    <w:p w14:paraId="703B033E" w14:textId="77777777" w:rsidR="008B1E9E" w:rsidRDefault="008B1E9E" w:rsidP="001976A9">
      <w:pPr>
        <w:autoSpaceDE w:val="0"/>
        <w:autoSpaceDN w:val="0"/>
        <w:adjustRightInd w:val="0"/>
        <w:spacing w:before="120" w:after="120"/>
        <w:rPr>
          <w:rFonts w:cs="Arial"/>
          <w:bCs/>
          <w:sz w:val="20"/>
          <w:lang w:val="en-GB" w:eastAsia="en-IE"/>
        </w:rPr>
      </w:pPr>
    </w:p>
    <w:p w14:paraId="61C20672" w14:textId="77777777" w:rsidR="00EE1D90" w:rsidRDefault="00EE1D90" w:rsidP="001976A9">
      <w:pPr>
        <w:autoSpaceDE w:val="0"/>
        <w:autoSpaceDN w:val="0"/>
        <w:adjustRightInd w:val="0"/>
        <w:spacing w:before="120" w:after="120"/>
        <w:rPr>
          <w:rFonts w:cs="Arial"/>
          <w:bCs/>
          <w:sz w:val="20"/>
          <w:lang w:val="en-GB" w:eastAsia="en-IE"/>
        </w:rPr>
      </w:pPr>
    </w:p>
    <w:p w14:paraId="5C70A6C3" w14:textId="77777777" w:rsidR="00EE1D90" w:rsidRDefault="00EE1D90" w:rsidP="001976A9">
      <w:pPr>
        <w:autoSpaceDE w:val="0"/>
        <w:autoSpaceDN w:val="0"/>
        <w:adjustRightInd w:val="0"/>
        <w:spacing w:before="120" w:after="120"/>
        <w:rPr>
          <w:rFonts w:cs="Arial"/>
          <w:bCs/>
          <w:sz w:val="20"/>
          <w:lang w:val="en-GB" w:eastAsia="en-IE"/>
        </w:rPr>
      </w:pPr>
    </w:p>
    <w:p w14:paraId="5ED80727" w14:textId="77777777" w:rsidR="00EE1D90" w:rsidRDefault="00EE1D90" w:rsidP="001976A9">
      <w:pPr>
        <w:autoSpaceDE w:val="0"/>
        <w:autoSpaceDN w:val="0"/>
        <w:adjustRightInd w:val="0"/>
        <w:spacing w:before="120" w:after="120"/>
        <w:rPr>
          <w:rFonts w:cs="Arial"/>
          <w:bCs/>
          <w:sz w:val="20"/>
          <w:lang w:val="en-GB" w:eastAsia="en-IE"/>
        </w:rPr>
      </w:pPr>
    </w:p>
    <w:p w14:paraId="77FAA20B" w14:textId="77777777" w:rsidR="00EE1D90" w:rsidRDefault="00EE1D90" w:rsidP="001976A9">
      <w:pPr>
        <w:autoSpaceDE w:val="0"/>
        <w:autoSpaceDN w:val="0"/>
        <w:adjustRightInd w:val="0"/>
        <w:spacing w:before="120" w:after="120"/>
        <w:rPr>
          <w:rFonts w:cs="Arial"/>
          <w:bCs/>
          <w:sz w:val="20"/>
          <w:lang w:val="en-GB" w:eastAsia="en-IE"/>
        </w:rPr>
      </w:pPr>
    </w:p>
    <w:p w14:paraId="32762E05" w14:textId="77777777" w:rsidR="00EE1D90" w:rsidRDefault="00EE1D90" w:rsidP="001976A9">
      <w:pPr>
        <w:autoSpaceDE w:val="0"/>
        <w:autoSpaceDN w:val="0"/>
        <w:adjustRightInd w:val="0"/>
        <w:spacing w:before="120" w:after="120"/>
        <w:rPr>
          <w:rFonts w:cs="Arial"/>
          <w:bCs/>
          <w:sz w:val="20"/>
          <w:lang w:val="en-GB" w:eastAsia="en-IE"/>
        </w:rPr>
      </w:pPr>
    </w:p>
    <w:p w14:paraId="72D25E55" w14:textId="039FF0B3" w:rsidR="00BA6637" w:rsidRPr="00BA6637" w:rsidRDefault="00BA6637" w:rsidP="00BA6637">
      <w:pPr>
        <w:pStyle w:val="Heading1"/>
        <w:jc w:val="both"/>
      </w:pPr>
      <w:bookmarkStart w:id="6" w:name="_Toc76463164"/>
      <w:r w:rsidRPr="00BA6637">
        <w:lastRenderedPageBreak/>
        <w:t>site Safety requirements</w:t>
      </w:r>
      <w:bookmarkEnd w:id="6"/>
    </w:p>
    <w:p w14:paraId="72D25E56" w14:textId="0D0B8D4C" w:rsidR="00BA6637" w:rsidRPr="00BA6637" w:rsidRDefault="00BA6637" w:rsidP="00BA6637">
      <w:pPr>
        <w:spacing w:after="120"/>
        <w:jc w:val="both"/>
        <w:rPr>
          <w:sz w:val="20"/>
        </w:rPr>
      </w:pPr>
      <w:r w:rsidRPr="00BA6637">
        <w:rPr>
          <w:sz w:val="20"/>
        </w:rPr>
        <w:t xml:space="preserve">The following is required for the </w:t>
      </w:r>
      <w:r w:rsidR="00B408D5">
        <w:rPr>
          <w:sz w:val="20"/>
        </w:rPr>
        <w:t>SONI</w:t>
      </w:r>
      <w:r w:rsidRPr="00BA6637">
        <w:rPr>
          <w:sz w:val="20"/>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BA6637" w14:paraId="72D25E69" w14:textId="77777777" w:rsidTr="001976A9">
        <w:trPr>
          <w:jc w:val="center"/>
        </w:trPr>
        <w:tc>
          <w:tcPr>
            <w:tcW w:w="5191" w:type="dxa"/>
            <w:vAlign w:val="center"/>
          </w:tcPr>
          <w:p w14:paraId="72D25E58" w14:textId="77777777" w:rsidR="00BA6637" w:rsidRPr="00BA6637" w:rsidRDefault="00524BAC" w:rsidP="00BA6637">
            <w:pPr>
              <w:spacing w:before="120" w:after="120"/>
              <w:rPr>
                <w:sz w:val="20"/>
              </w:rPr>
            </w:pPr>
            <w:r>
              <w:rPr>
                <w:sz w:val="20"/>
              </w:rPr>
              <w:t>Personal Protective Equipment</w:t>
            </w:r>
            <w:r w:rsidR="00BA6637" w:rsidRPr="00BA6637">
              <w:rPr>
                <w:sz w:val="20"/>
              </w:rPr>
              <w:t xml:space="preserve"> Requirements</w:t>
            </w:r>
          </w:p>
          <w:p w14:paraId="72D25E59" w14:textId="77777777" w:rsidR="00BA6637" w:rsidRPr="00BA6637" w:rsidRDefault="00BA6637" w:rsidP="00BA6637">
            <w:pPr>
              <w:numPr>
                <w:ilvl w:val="0"/>
                <w:numId w:val="24"/>
              </w:numPr>
              <w:rPr>
                <w:sz w:val="20"/>
              </w:rPr>
            </w:pPr>
            <w:r w:rsidRPr="00BA6637">
              <w:rPr>
                <w:sz w:val="20"/>
              </w:rPr>
              <w:t>Site Safety boots</w:t>
            </w:r>
          </w:p>
          <w:p w14:paraId="72D25E5A" w14:textId="77777777" w:rsidR="00BA6637" w:rsidRPr="00BA6637" w:rsidRDefault="00BA6637" w:rsidP="00BA6637">
            <w:pPr>
              <w:numPr>
                <w:ilvl w:val="0"/>
                <w:numId w:val="24"/>
              </w:numPr>
              <w:rPr>
                <w:sz w:val="20"/>
              </w:rPr>
            </w:pPr>
            <w:r w:rsidRPr="00BA6637">
              <w:rPr>
                <w:sz w:val="20"/>
              </w:rPr>
              <w:t>Hard Hat with chin strap</w:t>
            </w:r>
          </w:p>
          <w:p w14:paraId="72D25E5B" w14:textId="77777777" w:rsidR="00BA6637" w:rsidRPr="00BA6637" w:rsidRDefault="00BA6637" w:rsidP="00BA6637">
            <w:pPr>
              <w:numPr>
                <w:ilvl w:val="0"/>
                <w:numId w:val="24"/>
              </w:numPr>
              <w:rPr>
                <w:sz w:val="20"/>
              </w:rPr>
            </w:pPr>
            <w:r w:rsidRPr="00BA6637">
              <w:rPr>
                <w:sz w:val="20"/>
              </w:rPr>
              <w:t>Hi Vis</w:t>
            </w:r>
          </w:p>
          <w:p w14:paraId="72D25E5C" w14:textId="77777777" w:rsidR="00BA6637" w:rsidRPr="00BA6637" w:rsidRDefault="00BA6637" w:rsidP="00BA6637">
            <w:pPr>
              <w:numPr>
                <w:ilvl w:val="0"/>
                <w:numId w:val="24"/>
              </w:numPr>
              <w:rPr>
                <w:sz w:val="20"/>
              </w:rPr>
            </w:pPr>
            <w:r w:rsidRPr="00BA6637">
              <w:rPr>
                <w:sz w:val="20"/>
              </w:rPr>
              <w:t>Arc Resistive clothing</w:t>
            </w:r>
          </w:p>
          <w:p w14:paraId="72D25E5D" w14:textId="77777777" w:rsidR="00BA6637" w:rsidRPr="00BA6637" w:rsidRDefault="00BA6637" w:rsidP="00BA6637">
            <w:pPr>
              <w:numPr>
                <w:ilvl w:val="0"/>
                <w:numId w:val="24"/>
              </w:numPr>
              <w:rPr>
                <w:sz w:val="20"/>
              </w:rPr>
            </w:pPr>
            <w:r w:rsidRPr="00BA6637">
              <w:rPr>
                <w:sz w:val="20"/>
              </w:rPr>
              <w:t>Safety Glasses</w:t>
            </w:r>
          </w:p>
          <w:p w14:paraId="72D25E5E" w14:textId="77777777" w:rsidR="00BA6637" w:rsidRPr="00BA6637" w:rsidRDefault="00BA6637" w:rsidP="00BA6637">
            <w:pPr>
              <w:numPr>
                <w:ilvl w:val="0"/>
                <w:numId w:val="24"/>
              </w:numPr>
              <w:rPr>
                <w:sz w:val="20"/>
              </w:rPr>
            </w:pPr>
            <w:r w:rsidRPr="00BA6637">
              <w:rPr>
                <w:sz w:val="20"/>
              </w:rPr>
              <w:t>Gloves</w:t>
            </w:r>
          </w:p>
          <w:p w14:paraId="72D25E5F" w14:textId="0F38600C" w:rsidR="00BA6637" w:rsidRPr="00BA6637" w:rsidRDefault="00BA6637" w:rsidP="00EE1D90">
            <w:pPr>
              <w:ind w:left="720"/>
              <w:rPr>
                <w:sz w:val="20"/>
              </w:rPr>
            </w:pPr>
          </w:p>
        </w:tc>
        <w:tc>
          <w:tcPr>
            <w:tcW w:w="3488" w:type="dxa"/>
            <w:shd w:val="clear" w:color="auto" w:fill="D9D9D9" w:themeFill="background1" w:themeFillShade="D9"/>
            <w:vAlign w:val="bottom"/>
          </w:tcPr>
          <w:p w14:paraId="72D25E62"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3"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4"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5"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6"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7" w14:textId="77777777" w:rsidR="00BA6637" w:rsidRPr="001976A9" w:rsidRDefault="00BA6637" w:rsidP="001976A9">
            <w:pPr>
              <w:numPr>
                <w:ilvl w:val="0"/>
                <w:numId w:val="23"/>
              </w:numPr>
              <w:rPr>
                <w:sz w:val="20"/>
                <w:highlight w:val="yellow"/>
              </w:rPr>
            </w:pPr>
            <w:r w:rsidRPr="001976A9">
              <w:rPr>
                <w:sz w:val="20"/>
                <w:highlight w:val="yellow"/>
              </w:rPr>
              <w:t>Yes / No</w:t>
            </w:r>
          </w:p>
          <w:p w14:paraId="72D25E68" w14:textId="00C9721F" w:rsidR="00BA6637" w:rsidRPr="00BA6637" w:rsidRDefault="00BA6637" w:rsidP="00EE1D90">
            <w:pPr>
              <w:rPr>
                <w:sz w:val="20"/>
              </w:rPr>
            </w:pPr>
          </w:p>
        </w:tc>
      </w:tr>
      <w:tr w:rsidR="00BA6637" w:rsidRPr="00BA6637" w14:paraId="72D25E6D" w14:textId="77777777" w:rsidTr="001976A9">
        <w:trPr>
          <w:jc w:val="center"/>
        </w:trPr>
        <w:tc>
          <w:tcPr>
            <w:tcW w:w="5191" w:type="dxa"/>
            <w:vAlign w:val="center"/>
          </w:tcPr>
          <w:p w14:paraId="72D25E6A" w14:textId="77777777" w:rsidR="00BA6637" w:rsidRPr="00BA6637" w:rsidRDefault="00BA6637" w:rsidP="00BA6637">
            <w:pPr>
              <w:spacing w:before="120" w:after="120"/>
              <w:rPr>
                <w:sz w:val="20"/>
              </w:rPr>
            </w:pPr>
            <w:r w:rsidRPr="00BA6637">
              <w:rPr>
                <w:sz w:val="20"/>
              </w:rPr>
              <w:t>Site Induction requirements</w:t>
            </w:r>
          </w:p>
        </w:tc>
        <w:tc>
          <w:tcPr>
            <w:tcW w:w="3488" w:type="dxa"/>
            <w:shd w:val="clear" w:color="auto" w:fill="D9D9D9" w:themeFill="background1" w:themeFillShade="D9"/>
            <w:vAlign w:val="center"/>
          </w:tcPr>
          <w:p w14:paraId="72D25E6B" w14:textId="77777777" w:rsidR="00BA6637" w:rsidRPr="001976A9" w:rsidRDefault="00BA6637" w:rsidP="00BA6637">
            <w:pPr>
              <w:spacing w:before="120" w:after="120"/>
              <w:rPr>
                <w:sz w:val="20"/>
                <w:highlight w:val="yellow"/>
              </w:rPr>
            </w:pPr>
            <w:r w:rsidRPr="001976A9">
              <w:rPr>
                <w:sz w:val="20"/>
                <w:highlight w:val="yellow"/>
              </w:rPr>
              <w:t xml:space="preserve">Yes / No </w:t>
            </w:r>
          </w:p>
          <w:p w14:paraId="72D25E6C" w14:textId="77777777" w:rsidR="00BA6637" w:rsidRPr="00BA6637" w:rsidRDefault="00B408D5" w:rsidP="00BA6637">
            <w:pPr>
              <w:spacing w:before="120" w:after="120"/>
              <w:rPr>
                <w:sz w:val="20"/>
              </w:rPr>
            </w:pPr>
            <w:r w:rsidRPr="001976A9">
              <w:rPr>
                <w:sz w:val="20"/>
                <w:highlight w:val="yellow"/>
              </w:rPr>
              <w:t>(If Yes, Unit</w:t>
            </w:r>
            <w:r w:rsidR="00BA6637" w:rsidRPr="001976A9">
              <w:rPr>
                <w:sz w:val="20"/>
                <w:highlight w:val="yellow"/>
              </w:rPr>
              <w:t xml:space="preserve"> to specify how and when the induction must carried out)</w:t>
            </w:r>
          </w:p>
        </w:tc>
      </w:tr>
      <w:tr w:rsidR="00BA6637" w:rsidRPr="00BA6637" w14:paraId="72D25E70" w14:textId="77777777" w:rsidTr="001976A9">
        <w:trPr>
          <w:jc w:val="center"/>
        </w:trPr>
        <w:tc>
          <w:tcPr>
            <w:tcW w:w="5191" w:type="dxa"/>
            <w:vAlign w:val="center"/>
          </w:tcPr>
          <w:p w14:paraId="72D25E6E" w14:textId="77777777" w:rsidR="00BA6637" w:rsidRPr="00BA6637" w:rsidRDefault="00BA6637" w:rsidP="00BA6637">
            <w:pPr>
              <w:spacing w:before="120" w:after="120"/>
              <w:rPr>
                <w:sz w:val="20"/>
              </w:rPr>
            </w:pPr>
            <w:r w:rsidRPr="00BA6637">
              <w:rPr>
                <w:sz w:val="20"/>
              </w:rPr>
              <w:t>Any further information</w:t>
            </w:r>
          </w:p>
        </w:tc>
        <w:tc>
          <w:tcPr>
            <w:tcW w:w="3488" w:type="dxa"/>
            <w:shd w:val="clear" w:color="auto" w:fill="D9D9D9" w:themeFill="background1" w:themeFillShade="D9"/>
            <w:vAlign w:val="center"/>
          </w:tcPr>
          <w:p w14:paraId="72D25E6F" w14:textId="77777777" w:rsidR="00BA6637" w:rsidRPr="00BA6637" w:rsidRDefault="00B408D5" w:rsidP="00BA6637">
            <w:pPr>
              <w:spacing w:before="120" w:after="120"/>
              <w:rPr>
                <w:sz w:val="20"/>
              </w:rPr>
            </w:pPr>
            <w:r w:rsidRPr="001976A9">
              <w:rPr>
                <w:sz w:val="20"/>
                <w:highlight w:val="yellow"/>
              </w:rPr>
              <w:t>Unit</w:t>
            </w:r>
            <w:r w:rsidR="00BA6637" w:rsidRPr="001976A9">
              <w:rPr>
                <w:sz w:val="20"/>
                <w:highlight w:val="yellow"/>
              </w:rPr>
              <w:t xml:space="preserve"> to specify</w:t>
            </w:r>
          </w:p>
        </w:tc>
      </w:tr>
    </w:tbl>
    <w:p w14:paraId="72D25E72" w14:textId="75E4FF91" w:rsidR="007903C0" w:rsidRDefault="00D52CEE" w:rsidP="002A1351">
      <w:pPr>
        <w:pStyle w:val="Heading1"/>
        <w:jc w:val="both"/>
      </w:pPr>
      <w:bookmarkStart w:id="7" w:name="_Toc76463165"/>
      <w:r>
        <w:t xml:space="preserve">Test </w:t>
      </w:r>
      <w:r w:rsidR="00A548A3">
        <w:t xml:space="preserve">Description and </w:t>
      </w:r>
      <w:r w:rsidR="00BA6637">
        <w:t>Pre Conditions</w:t>
      </w:r>
      <w:bookmarkEnd w:id="7"/>
      <w:r w:rsidR="00F81B5D">
        <w:t xml:space="preserve"> </w:t>
      </w:r>
    </w:p>
    <w:p w14:paraId="72D25E73" w14:textId="14BD3AE8" w:rsidR="007903C0" w:rsidRPr="00B774FE" w:rsidRDefault="007903C0" w:rsidP="002A1351">
      <w:pPr>
        <w:pStyle w:val="Heading2"/>
        <w:jc w:val="both"/>
      </w:pPr>
      <w:bookmarkStart w:id="8" w:name="_Toc76463166"/>
      <w:r w:rsidRPr="00B774FE">
        <w:t>Purpose</w:t>
      </w:r>
      <w:bookmarkEnd w:id="8"/>
      <w:r w:rsidRPr="00B774FE">
        <w:t xml:space="preserve"> </w:t>
      </w:r>
    </w:p>
    <w:p w14:paraId="7114431F" w14:textId="77777777" w:rsidR="008B1E9E" w:rsidRDefault="008B1E9E" w:rsidP="008B1E9E">
      <w:pPr>
        <w:autoSpaceDE w:val="0"/>
        <w:autoSpaceDN w:val="0"/>
        <w:adjustRightInd w:val="0"/>
        <w:rPr>
          <w:rFonts w:cs="Arial"/>
          <w:sz w:val="20"/>
          <w:lang w:eastAsia="en-IE"/>
        </w:rPr>
      </w:pPr>
      <w:r>
        <w:rPr>
          <w:rFonts w:cs="Arial"/>
          <w:sz w:val="20"/>
          <w:lang w:eastAsia="en-IE"/>
        </w:rPr>
        <w:t>The test results will be used to verify the design value of short circuit ratio (SCR), where</w:t>
      </w:r>
    </w:p>
    <w:p w14:paraId="2AA566DC" w14:textId="77777777" w:rsidR="008B1E9E" w:rsidRDefault="008B1E9E" w:rsidP="008B1E9E">
      <w:pPr>
        <w:autoSpaceDE w:val="0"/>
        <w:autoSpaceDN w:val="0"/>
        <w:adjustRightInd w:val="0"/>
        <w:rPr>
          <w:rFonts w:cs="Arial"/>
          <w:sz w:val="20"/>
          <w:lang w:eastAsia="en-IE"/>
        </w:rPr>
      </w:pPr>
    </w:p>
    <w:p w14:paraId="17DD070B" w14:textId="77777777" w:rsidR="008B1E9E" w:rsidRDefault="008B1E9E" w:rsidP="008B1E9E">
      <w:pPr>
        <w:autoSpaceDE w:val="0"/>
        <w:autoSpaceDN w:val="0"/>
        <w:adjustRightInd w:val="0"/>
        <w:rPr>
          <w:rFonts w:cs="Arial"/>
          <w:sz w:val="20"/>
          <w:lang w:eastAsia="en-IE"/>
        </w:rPr>
      </w:pPr>
    </w:p>
    <w:p w14:paraId="1563E958" w14:textId="744D0C2C" w:rsidR="008B1E9E" w:rsidRDefault="008B1E9E" w:rsidP="00EE1D90">
      <w:pPr>
        <w:autoSpaceDE w:val="0"/>
        <w:autoSpaceDN w:val="0"/>
        <w:adjustRightInd w:val="0"/>
        <w:jc w:val="center"/>
        <w:rPr>
          <w:rFonts w:cs="Arial"/>
          <w:sz w:val="20"/>
          <w:lang w:eastAsia="en-IE"/>
        </w:rPr>
      </w:pPr>
      <m:oMathPara>
        <m:oMath>
          <m:r>
            <w:rPr>
              <w:rFonts w:ascii="Cambria Math" w:hAnsi="Cambria Math" w:cs="Arial"/>
              <w:sz w:val="20"/>
              <w:lang w:eastAsia="en-IE"/>
            </w:rPr>
            <m:t>SCR=</m:t>
          </m:r>
          <m:f>
            <m:fPr>
              <m:ctrlPr>
                <w:rPr>
                  <w:rFonts w:ascii="Cambria Math" w:hAnsi="Cambria Math" w:cs="Arial"/>
                  <w:i/>
                  <w:sz w:val="20"/>
                  <w:lang w:eastAsia="en-IE"/>
                </w:rPr>
              </m:ctrlPr>
            </m:fPr>
            <m:num>
              <m:r>
                <w:rPr>
                  <w:rFonts w:ascii="Cambria Math" w:hAnsi="Cambria Math" w:cs="Arial"/>
                  <w:sz w:val="20"/>
                  <w:lang w:eastAsia="en-IE"/>
                </w:rPr>
                <m:t>Open Circuit Field Current to obtain 1pu Terminal Voltage</m:t>
              </m:r>
            </m:num>
            <m:den>
              <m:r>
                <w:rPr>
                  <w:rFonts w:ascii="Cambria Math" w:hAnsi="Cambria Math" w:cs="Arial"/>
                  <w:sz w:val="20"/>
                  <w:lang w:eastAsia="en-IE"/>
                </w:rPr>
                <m:t>Short Circuit Field Current to obtain 1pu Terminal Current</m:t>
              </m:r>
            </m:den>
          </m:f>
        </m:oMath>
      </m:oMathPara>
    </w:p>
    <w:p w14:paraId="60CC8316" w14:textId="77777777" w:rsidR="008B1E9E" w:rsidRDefault="008B1E9E" w:rsidP="008B1E9E">
      <w:pPr>
        <w:autoSpaceDE w:val="0"/>
        <w:autoSpaceDN w:val="0"/>
        <w:adjustRightInd w:val="0"/>
        <w:rPr>
          <w:rFonts w:cs="Arial"/>
          <w:sz w:val="20"/>
          <w:lang w:eastAsia="en-IE"/>
        </w:rPr>
      </w:pPr>
    </w:p>
    <w:p w14:paraId="72D25E77" w14:textId="77777777" w:rsidR="00BA6637" w:rsidRDefault="00BA6637" w:rsidP="00BA6637">
      <w:pPr>
        <w:pStyle w:val="Heading2"/>
        <w:jc w:val="both"/>
      </w:pPr>
      <w:bookmarkStart w:id="9" w:name="_Toc76463167"/>
      <w:r w:rsidRPr="00B774FE">
        <w:t>Pass Criteria</w:t>
      </w:r>
      <w:bookmarkEnd w:id="9"/>
    </w:p>
    <w:p w14:paraId="519C71ED" w14:textId="58EB1708" w:rsidR="001976A9" w:rsidRDefault="000B2717" w:rsidP="00AC5C5C">
      <w:pPr>
        <w:pStyle w:val="BodyText"/>
        <w:numPr>
          <w:ilvl w:val="0"/>
          <w:numId w:val="25"/>
        </w:numPr>
        <w:spacing w:before="120" w:after="120"/>
        <w:ind w:left="1416"/>
        <w:rPr>
          <w:sz w:val="20"/>
          <w:lang w:val="en-GB"/>
        </w:rPr>
      </w:pPr>
      <w:r>
        <w:rPr>
          <w:sz w:val="20"/>
          <w:lang w:val="en-GB"/>
        </w:rPr>
        <w:t>Demonstration of the Generating Units SCR being less than 0.5</w:t>
      </w:r>
    </w:p>
    <w:p w14:paraId="607D815E" w14:textId="130CB8F3" w:rsidR="000B2717" w:rsidRDefault="000B2717" w:rsidP="00AC5C5C">
      <w:pPr>
        <w:pStyle w:val="BodyText"/>
        <w:spacing w:before="120" w:after="120"/>
        <w:ind w:left="707"/>
        <w:rPr>
          <w:color w:val="FF0000"/>
          <w:sz w:val="20"/>
          <w:lang w:val="en-GB"/>
        </w:rPr>
      </w:pPr>
    </w:p>
    <w:p w14:paraId="72D25EEF" w14:textId="28FFE88B" w:rsidR="00632915" w:rsidRPr="0099279A" w:rsidRDefault="00FD7E15" w:rsidP="00A548A3">
      <w:pPr>
        <w:pStyle w:val="Heading1"/>
      </w:pPr>
      <w:bookmarkStart w:id="10" w:name="_Toc76463170"/>
      <w:r w:rsidRPr="0099279A">
        <w:t>Test Steps</w:t>
      </w:r>
      <w:bookmarkEnd w:id="10"/>
    </w:p>
    <w:p w14:paraId="7AAE1048" w14:textId="1E96A974" w:rsidR="000B2717" w:rsidRDefault="000B2717" w:rsidP="000B2717">
      <w:pPr>
        <w:autoSpaceDE w:val="0"/>
        <w:autoSpaceDN w:val="0"/>
        <w:adjustRightInd w:val="0"/>
        <w:rPr>
          <w:rFonts w:cs="Arial"/>
          <w:sz w:val="20"/>
          <w:lang w:eastAsia="en-IE"/>
        </w:rPr>
      </w:pPr>
      <w:r>
        <w:rPr>
          <w:rFonts w:cs="Arial"/>
          <w:sz w:val="20"/>
          <w:lang w:eastAsia="en-IE"/>
        </w:rPr>
        <w:t>This test is carried out by the Generator to verify the generator field current saturation characteristics.</w:t>
      </w:r>
    </w:p>
    <w:p w14:paraId="0D4BA2EC" w14:textId="77777777" w:rsidR="000B2717" w:rsidRDefault="000B2717" w:rsidP="000B2717">
      <w:pPr>
        <w:autoSpaceDE w:val="0"/>
        <w:autoSpaceDN w:val="0"/>
        <w:adjustRightInd w:val="0"/>
        <w:rPr>
          <w:rFonts w:cs="Arial"/>
          <w:sz w:val="20"/>
          <w:lang w:eastAsia="en-IE"/>
        </w:rPr>
      </w:pPr>
    </w:p>
    <w:p w14:paraId="3ADABEA6" w14:textId="77777777" w:rsidR="000B2717" w:rsidRDefault="000B2717" w:rsidP="00EE1D90">
      <w:pPr>
        <w:autoSpaceDE w:val="0"/>
        <w:autoSpaceDN w:val="0"/>
        <w:adjustRightInd w:val="0"/>
        <w:rPr>
          <w:rFonts w:cs="Arial"/>
          <w:sz w:val="20"/>
          <w:lang w:eastAsia="en-IE"/>
        </w:rPr>
      </w:pPr>
      <w:r>
        <w:rPr>
          <w:rFonts w:cs="Arial"/>
          <w:sz w:val="20"/>
          <w:lang w:eastAsia="en-IE"/>
        </w:rPr>
        <w:t>The test should be carried out prior to synchronisation, and results sent to SONI in CSV or Excel 1 working day afterwards.</w:t>
      </w:r>
    </w:p>
    <w:p w14:paraId="05F54DCD" w14:textId="77777777" w:rsidR="000B2717" w:rsidRDefault="000B2717" w:rsidP="00EE1D90">
      <w:pPr>
        <w:autoSpaceDE w:val="0"/>
        <w:autoSpaceDN w:val="0"/>
        <w:adjustRightInd w:val="0"/>
        <w:rPr>
          <w:rFonts w:cs="Arial"/>
          <w:sz w:val="20"/>
          <w:lang w:eastAsia="en-IE"/>
        </w:rPr>
      </w:pPr>
    </w:p>
    <w:p w14:paraId="7DC6CDCC" w14:textId="77777777" w:rsidR="000B2717" w:rsidRDefault="000B2717" w:rsidP="000B2717">
      <w:pPr>
        <w:autoSpaceDE w:val="0"/>
        <w:autoSpaceDN w:val="0"/>
        <w:adjustRightInd w:val="0"/>
        <w:rPr>
          <w:rFonts w:cs="Arial"/>
          <w:b/>
          <w:bCs/>
          <w:sz w:val="20"/>
          <w:lang w:eastAsia="en-IE"/>
        </w:rPr>
      </w:pPr>
      <w:r>
        <w:rPr>
          <w:rFonts w:cs="Arial"/>
          <w:b/>
          <w:bCs/>
          <w:sz w:val="20"/>
          <w:lang w:eastAsia="en-IE"/>
        </w:rPr>
        <w:t>Results Required:</w:t>
      </w:r>
    </w:p>
    <w:p w14:paraId="7C2B3726" w14:textId="77777777" w:rsidR="000B2717" w:rsidRDefault="000B2717" w:rsidP="000B2717">
      <w:pPr>
        <w:autoSpaceDE w:val="0"/>
        <w:autoSpaceDN w:val="0"/>
        <w:adjustRightInd w:val="0"/>
        <w:rPr>
          <w:rFonts w:cs="Arial"/>
          <w:b/>
          <w:bCs/>
          <w:sz w:val="20"/>
          <w:lang w:eastAsia="en-IE"/>
        </w:rPr>
      </w:pPr>
    </w:p>
    <w:p w14:paraId="6BEBE384" w14:textId="2F922999" w:rsidR="000B2717" w:rsidRPr="00B74365" w:rsidRDefault="000B2717" w:rsidP="00EE1D90">
      <w:pPr>
        <w:pStyle w:val="ListParagraph"/>
        <w:numPr>
          <w:ilvl w:val="0"/>
          <w:numId w:val="25"/>
        </w:numPr>
        <w:autoSpaceDE w:val="0"/>
        <w:autoSpaceDN w:val="0"/>
        <w:adjustRightInd w:val="0"/>
        <w:rPr>
          <w:rFonts w:cs="Arial"/>
          <w:sz w:val="20"/>
          <w:lang w:eastAsia="en-IE"/>
        </w:rPr>
      </w:pPr>
      <w:r w:rsidRPr="00EE1D90">
        <w:rPr>
          <w:rFonts w:ascii="Arial" w:hAnsi="Arial" w:cs="Arial"/>
          <w:sz w:val="20"/>
          <w:lang w:eastAsia="en-IE"/>
        </w:rPr>
        <w:t>Graphical and tabular representations of per unit Terminal Voltage versus per unit Field Current on Open Circuit</w:t>
      </w:r>
    </w:p>
    <w:p w14:paraId="11CCE2F3" w14:textId="77777777" w:rsidR="000B2717" w:rsidRPr="00EE1D90" w:rsidRDefault="000B2717" w:rsidP="00EE1D90">
      <w:pPr>
        <w:pStyle w:val="ListParagraph"/>
        <w:autoSpaceDE w:val="0"/>
        <w:autoSpaceDN w:val="0"/>
        <w:adjustRightInd w:val="0"/>
        <w:ind w:left="1440"/>
        <w:rPr>
          <w:rFonts w:cs="Arial"/>
          <w:sz w:val="20"/>
          <w:lang w:eastAsia="en-IE"/>
        </w:rPr>
      </w:pPr>
    </w:p>
    <w:p w14:paraId="109AB42F" w14:textId="7771AC3A" w:rsidR="000B2717" w:rsidRPr="00EE1D90" w:rsidRDefault="000B2717" w:rsidP="00EE1D90">
      <w:pPr>
        <w:pStyle w:val="ListParagraph"/>
        <w:numPr>
          <w:ilvl w:val="0"/>
          <w:numId w:val="25"/>
        </w:numPr>
        <w:autoSpaceDE w:val="0"/>
        <w:autoSpaceDN w:val="0"/>
        <w:adjustRightInd w:val="0"/>
        <w:rPr>
          <w:rFonts w:cs="Arial"/>
          <w:sz w:val="20"/>
          <w:lang w:eastAsia="en-IE"/>
        </w:rPr>
      </w:pPr>
      <w:r w:rsidRPr="00EE1D90">
        <w:rPr>
          <w:rFonts w:ascii="Arial" w:hAnsi="Arial" w:cs="Arial"/>
          <w:sz w:val="20"/>
          <w:lang w:eastAsia="en-IE"/>
        </w:rPr>
        <w:t>Graphical and tabular representations of per unit Terminal Voltage versus per unit Field current on Short Circuit</w:t>
      </w:r>
    </w:p>
    <w:p w14:paraId="14EF8A48" w14:textId="77777777" w:rsidR="000B2717" w:rsidRDefault="000B2717" w:rsidP="000B2717">
      <w:pPr>
        <w:autoSpaceDE w:val="0"/>
        <w:autoSpaceDN w:val="0"/>
        <w:adjustRightInd w:val="0"/>
        <w:rPr>
          <w:rFonts w:cs="Arial"/>
          <w:sz w:val="20"/>
          <w:lang w:eastAsia="en-IE"/>
        </w:rPr>
      </w:pPr>
    </w:p>
    <w:p w14:paraId="72D25F20" w14:textId="2CC0EC14" w:rsidR="00D55E80" w:rsidRDefault="000B2717" w:rsidP="00EE1D90">
      <w:pPr>
        <w:autoSpaceDE w:val="0"/>
        <w:autoSpaceDN w:val="0"/>
        <w:adjustRightInd w:val="0"/>
        <w:rPr>
          <w:b/>
          <w:sz w:val="20"/>
        </w:rPr>
      </w:pPr>
      <w:r>
        <w:rPr>
          <w:rFonts w:cs="Arial"/>
          <w:sz w:val="20"/>
          <w:lang w:eastAsia="en-IE"/>
        </w:rPr>
        <w:t>Results should be legible, clearly labelled, and should have appropriate scaling in engineering units.</w:t>
      </w:r>
      <w:r w:rsidR="00D55E80">
        <w:rPr>
          <w:b/>
          <w:sz w:val="20"/>
        </w:rPr>
        <w:br w:type="page"/>
      </w:r>
    </w:p>
    <w:tbl>
      <w:tblPr>
        <w:tblStyle w:val="TableGrid"/>
        <w:tblW w:w="0" w:type="auto"/>
        <w:tblLook w:val="04A0" w:firstRow="1" w:lastRow="0" w:firstColumn="1" w:lastColumn="0" w:noHBand="0" w:noVBand="1"/>
      </w:tblPr>
      <w:tblGrid>
        <w:gridCol w:w="9571"/>
      </w:tblGrid>
      <w:tr w:rsidR="00420AFF" w14:paraId="72D25F3E" w14:textId="77777777" w:rsidTr="00F81B5D">
        <w:tc>
          <w:tcPr>
            <w:tcW w:w="9571" w:type="dxa"/>
          </w:tcPr>
          <w:p w14:paraId="72D25F22" w14:textId="77777777" w:rsidR="00420AFF" w:rsidRPr="00D13117" w:rsidRDefault="00420AFF" w:rsidP="002A1351">
            <w:pPr>
              <w:spacing w:before="480" w:after="480"/>
              <w:jc w:val="both"/>
              <w:rPr>
                <w:rFonts w:cs="Arial"/>
                <w:b/>
                <w:sz w:val="28"/>
                <w:szCs w:val="28"/>
              </w:rPr>
            </w:pPr>
            <w:r w:rsidRPr="00D13117">
              <w:rPr>
                <w:rFonts w:cs="Arial"/>
                <w:b/>
                <w:sz w:val="28"/>
                <w:szCs w:val="28"/>
              </w:rPr>
              <w:lastRenderedPageBreak/>
              <w:t xml:space="preserve">Comments: </w:t>
            </w:r>
          </w:p>
          <w:p w14:paraId="72D25F23" w14:textId="77777777" w:rsidR="00420AFF" w:rsidRDefault="00420AFF" w:rsidP="002A1351">
            <w:pPr>
              <w:jc w:val="both"/>
            </w:pPr>
          </w:p>
          <w:p w14:paraId="72D25F24" w14:textId="77777777" w:rsidR="00420AFF" w:rsidRDefault="00420AFF" w:rsidP="002A1351">
            <w:pPr>
              <w:jc w:val="both"/>
            </w:pPr>
          </w:p>
          <w:p w14:paraId="72D25F25" w14:textId="77777777" w:rsidR="00420AFF" w:rsidRDefault="00420AFF" w:rsidP="002A1351">
            <w:pPr>
              <w:jc w:val="both"/>
            </w:pPr>
          </w:p>
          <w:p w14:paraId="72D25F26" w14:textId="77777777" w:rsidR="00420AFF" w:rsidRDefault="00420AFF" w:rsidP="002A1351">
            <w:pPr>
              <w:jc w:val="both"/>
            </w:pPr>
          </w:p>
          <w:p w14:paraId="72D25F27" w14:textId="77777777" w:rsidR="00420AFF" w:rsidRDefault="00420AFF" w:rsidP="002A1351">
            <w:pPr>
              <w:jc w:val="both"/>
            </w:pPr>
          </w:p>
          <w:p w14:paraId="72D25F28" w14:textId="77777777" w:rsidR="00420AFF" w:rsidRDefault="00420AFF" w:rsidP="002A1351">
            <w:pPr>
              <w:jc w:val="both"/>
            </w:pPr>
          </w:p>
          <w:p w14:paraId="72D25F29" w14:textId="77777777" w:rsidR="00420AFF" w:rsidRDefault="00420AFF" w:rsidP="002A1351">
            <w:pPr>
              <w:jc w:val="both"/>
            </w:pPr>
          </w:p>
          <w:p w14:paraId="72D25F2A" w14:textId="77777777" w:rsidR="00420AFF" w:rsidRDefault="00420AFF" w:rsidP="002A1351">
            <w:pPr>
              <w:jc w:val="both"/>
            </w:pPr>
          </w:p>
          <w:p w14:paraId="72D25F2B" w14:textId="77777777" w:rsidR="00420AFF" w:rsidRDefault="00420AFF" w:rsidP="002A1351">
            <w:pPr>
              <w:jc w:val="both"/>
            </w:pPr>
          </w:p>
          <w:p w14:paraId="72D25F2C" w14:textId="77777777" w:rsidR="00420AFF" w:rsidRDefault="00420AFF" w:rsidP="002A1351">
            <w:pPr>
              <w:jc w:val="both"/>
            </w:pPr>
          </w:p>
          <w:p w14:paraId="72D25F2D" w14:textId="77777777" w:rsidR="00420AFF" w:rsidRDefault="00420AFF" w:rsidP="002A1351">
            <w:pPr>
              <w:jc w:val="both"/>
            </w:pPr>
          </w:p>
          <w:p w14:paraId="72D25F2E" w14:textId="77777777" w:rsidR="00420AFF" w:rsidRDefault="00420AFF" w:rsidP="002A1351">
            <w:pPr>
              <w:jc w:val="both"/>
            </w:pPr>
          </w:p>
          <w:p w14:paraId="72D25F2F" w14:textId="77777777" w:rsidR="00420AFF" w:rsidRDefault="00420AFF" w:rsidP="002A1351">
            <w:pPr>
              <w:jc w:val="both"/>
            </w:pPr>
          </w:p>
          <w:p w14:paraId="72D25F30" w14:textId="77777777" w:rsidR="00420AFF" w:rsidRDefault="00420AFF" w:rsidP="002A1351">
            <w:pPr>
              <w:jc w:val="both"/>
            </w:pPr>
          </w:p>
          <w:p w14:paraId="72D25F31" w14:textId="77777777" w:rsidR="00420AFF" w:rsidRDefault="00420AFF" w:rsidP="002A1351">
            <w:pPr>
              <w:jc w:val="both"/>
            </w:pPr>
          </w:p>
          <w:p w14:paraId="72D25F32" w14:textId="77777777" w:rsidR="00420AFF" w:rsidRDefault="00420AFF" w:rsidP="002A1351">
            <w:pPr>
              <w:jc w:val="both"/>
            </w:pPr>
          </w:p>
          <w:p w14:paraId="72D25F33" w14:textId="77777777" w:rsidR="00420AFF" w:rsidRDefault="00420AFF" w:rsidP="002A1351">
            <w:pPr>
              <w:jc w:val="both"/>
            </w:pPr>
          </w:p>
          <w:p w14:paraId="72D25F34" w14:textId="77777777" w:rsidR="00420AFF" w:rsidRDefault="00420AFF" w:rsidP="002A1351">
            <w:pPr>
              <w:jc w:val="both"/>
            </w:pPr>
          </w:p>
          <w:p w14:paraId="72D25F35" w14:textId="77777777" w:rsidR="00420AFF" w:rsidRDefault="00420AFF" w:rsidP="002A1351">
            <w:pPr>
              <w:jc w:val="both"/>
            </w:pPr>
          </w:p>
          <w:p w14:paraId="72D25F36" w14:textId="77777777" w:rsidR="00420AFF" w:rsidRDefault="00420AFF" w:rsidP="002A1351">
            <w:pPr>
              <w:jc w:val="both"/>
            </w:pPr>
          </w:p>
          <w:p w14:paraId="72D25F37" w14:textId="77777777" w:rsidR="00420AFF" w:rsidRDefault="00420AFF" w:rsidP="002A1351">
            <w:pPr>
              <w:jc w:val="both"/>
            </w:pPr>
          </w:p>
          <w:p w14:paraId="72D25F38" w14:textId="77777777" w:rsidR="00420AFF" w:rsidRDefault="00420AFF" w:rsidP="002A1351">
            <w:pPr>
              <w:jc w:val="both"/>
            </w:pPr>
          </w:p>
          <w:p w14:paraId="72D25F39" w14:textId="77777777" w:rsidR="00420AFF" w:rsidRDefault="00420AFF" w:rsidP="002A1351">
            <w:pPr>
              <w:jc w:val="both"/>
            </w:pPr>
          </w:p>
          <w:p w14:paraId="72D25F3A" w14:textId="77777777" w:rsidR="00420AFF" w:rsidRDefault="00420AFF" w:rsidP="002A1351">
            <w:pPr>
              <w:jc w:val="both"/>
            </w:pPr>
          </w:p>
          <w:p w14:paraId="72D25F3B" w14:textId="77777777" w:rsidR="00420AFF" w:rsidRDefault="00420AFF" w:rsidP="002A1351">
            <w:pPr>
              <w:jc w:val="both"/>
            </w:pPr>
          </w:p>
          <w:p w14:paraId="72D25F3C" w14:textId="77777777" w:rsidR="00420AFF" w:rsidRDefault="00420AFF" w:rsidP="002A1351">
            <w:pPr>
              <w:jc w:val="both"/>
            </w:pPr>
          </w:p>
          <w:p w14:paraId="72D25F3D" w14:textId="77777777" w:rsidR="00420AFF" w:rsidRDefault="00420AFF" w:rsidP="002A1351">
            <w:pPr>
              <w:jc w:val="both"/>
            </w:pPr>
          </w:p>
        </w:tc>
      </w:tr>
      <w:tr w:rsidR="00420AFF" w:rsidRPr="00341A3D" w14:paraId="72D25F41" w14:textId="77777777" w:rsidTr="00F81B5D">
        <w:tc>
          <w:tcPr>
            <w:tcW w:w="9571" w:type="dxa"/>
            <w:vAlign w:val="center"/>
          </w:tcPr>
          <w:p w14:paraId="72D25F3F" w14:textId="77777777" w:rsidR="004B490F" w:rsidRDefault="00312C19" w:rsidP="004B490F">
            <w:pPr>
              <w:spacing w:before="480" w:after="480"/>
              <w:rPr>
                <w:rFonts w:cs="Arial"/>
                <w:sz w:val="20"/>
              </w:rPr>
            </w:pPr>
            <w:r>
              <w:rPr>
                <w:rFonts w:cs="Arial"/>
                <w:sz w:val="20"/>
              </w:rPr>
              <w:t>Unit</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72D25F40"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420AFF" w:rsidRPr="00341A3D" w14:paraId="72D25F44" w14:textId="77777777" w:rsidTr="00F81B5D">
        <w:tc>
          <w:tcPr>
            <w:tcW w:w="9571" w:type="dxa"/>
            <w:vAlign w:val="center"/>
          </w:tcPr>
          <w:p w14:paraId="72D25F42" w14:textId="287AB782" w:rsidR="004B490F" w:rsidRDefault="001C7D87" w:rsidP="004B490F">
            <w:pPr>
              <w:spacing w:before="480" w:after="480"/>
              <w:rPr>
                <w:rFonts w:cs="Arial"/>
                <w:sz w:val="20"/>
              </w:rPr>
            </w:pPr>
            <w:r>
              <w:rPr>
                <w:rFonts w:cs="Arial"/>
                <w:sz w:val="20"/>
              </w:rPr>
              <w:t>SONI</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72D25F43"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72D25F45" w14:textId="77777777" w:rsidR="00756453" w:rsidRPr="00BA6D67" w:rsidRDefault="00756453" w:rsidP="004B3427">
      <w:pPr>
        <w:jc w:val="both"/>
        <w:rPr>
          <w:rFonts w:ascii="Arial Bold" w:hAnsi="Arial Bold" w:cs="Arial"/>
          <w:b/>
          <w:bCs/>
          <w:caps/>
          <w:color w:val="000000" w:themeColor="text1"/>
          <w:kern w:val="32"/>
          <w:sz w:val="28"/>
          <w:szCs w:val="32"/>
        </w:rPr>
      </w:pPr>
    </w:p>
    <w:sectPr w:rsidR="00756453" w:rsidRPr="00BA6D67" w:rsidSect="000F49DE">
      <w:footerReference w:type="default" r:id="rId16"/>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71020" w14:textId="77777777" w:rsidR="008B1E9E" w:rsidRDefault="008B1E9E">
      <w:r>
        <w:separator/>
      </w:r>
    </w:p>
  </w:endnote>
  <w:endnote w:type="continuationSeparator" w:id="0">
    <w:p w14:paraId="31DCE373" w14:textId="77777777" w:rsidR="008B1E9E" w:rsidRDefault="008B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4D2F859D" w:rsidR="008B1E9E" w:rsidRDefault="004E341C" w:rsidP="00CC1DB4">
    <w:pPr>
      <w:pStyle w:val="Footer"/>
      <w:pBdr>
        <w:top w:val="single" w:sz="12" w:space="1" w:color="auto"/>
      </w:pBdr>
      <w:tabs>
        <w:tab w:val="clear" w:pos="9923"/>
        <w:tab w:val="right" w:pos="8364"/>
      </w:tabs>
    </w:pPr>
    <w:r w:rsidRPr="004E341C">
      <w:t xml:space="preserve">Open and Short Circuit Saturation </w:t>
    </w:r>
    <w:r w:rsidR="008B1E9E">
      <w:t xml:space="preserve">Test Procedure – </w:t>
    </w:r>
    <w:r w:rsidR="00EE1D90">
      <w:t>October</w:t>
    </w:r>
    <w:r w:rsidR="00EE1D90">
      <w:t xml:space="preserve"> </w:t>
    </w:r>
    <w:r w:rsidR="008B1E9E">
      <w:t>2021</w:t>
    </w:r>
    <w:r w:rsidR="00EE1D90">
      <w:tab/>
    </w:r>
    <w:r w:rsidR="008B1E9E">
      <w:t xml:space="preserve">Page </w:t>
    </w:r>
    <w:r w:rsidR="008B1E9E">
      <w:fldChar w:fldCharType="begin"/>
    </w:r>
    <w:r w:rsidR="008B1E9E">
      <w:instrText xml:space="preserve"> PAGE </w:instrText>
    </w:r>
    <w:r w:rsidR="008B1E9E">
      <w:fldChar w:fldCharType="separate"/>
    </w:r>
    <w:r w:rsidR="0021483A">
      <w:rPr>
        <w:noProof/>
      </w:rPr>
      <w:t>7</w:t>
    </w:r>
    <w:r w:rsidR="008B1E9E">
      <w:rPr>
        <w:noProof/>
      </w:rPr>
      <w:fldChar w:fldCharType="end"/>
    </w:r>
    <w:bookmarkStart w:id="11" w:name="_Toc75310453"/>
    <w:bookmarkStart w:id="12" w:name="_Toc75310621"/>
    <w:bookmarkStart w:id="13" w:name="_Toc75311309"/>
    <w:bookmarkStart w:id="14" w:name="_Toc75311563"/>
    <w:bookmarkStart w:id="15" w:name="_Toc75311654"/>
    <w:r w:rsidR="008B1E9E">
      <w:t xml:space="preserve"> of </w:t>
    </w:r>
    <w:r w:rsidR="0021483A">
      <w:fldChar w:fldCharType="begin"/>
    </w:r>
    <w:r w:rsidR="0021483A">
      <w:instrText xml:space="preserve"> NUMPAGES </w:instrText>
    </w:r>
    <w:r w:rsidR="0021483A">
      <w:fldChar w:fldCharType="separate"/>
    </w:r>
    <w:r w:rsidR="0021483A">
      <w:rPr>
        <w:noProof/>
      </w:rPr>
      <w:t>7</w:t>
    </w:r>
    <w:r w:rsidR="0021483A">
      <w:rPr>
        <w:noProof/>
      </w:rPr>
      <w:fldChar w:fldCharType="end"/>
    </w:r>
    <w:bookmarkEnd w:id="11"/>
    <w:bookmarkEnd w:id="12"/>
    <w:bookmarkEnd w:id="13"/>
    <w:bookmarkEnd w:id="14"/>
    <w:bookmarkEnd w:id="15"/>
  </w:p>
  <w:p w14:paraId="72D25F55" w14:textId="2B0C62EE" w:rsidR="008B1E9E" w:rsidRDefault="008B1E9E"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3546D" w14:textId="77777777" w:rsidR="008B1E9E" w:rsidRDefault="008B1E9E">
      <w:r>
        <w:separator/>
      </w:r>
    </w:p>
  </w:footnote>
  <w:footnote w:type="continuationSeparator" w:id="0">
    <w:p w14:paraId="13B0FC77" w14:textId="77777777" w:rsidR="008B1E9E" w:rsidRDefault="008B1E9E">
      <w:r>
        <w:continuationSeparator/>
      </w:r>
    </w:p>
  </w:footnote>
  <w:footnote w:id="1">
    <w:p w14:paraId="34ADD4EE" w14:textId="3B8082E2" w:rsidR="008B1E9E" w:rsidRDefault="008B1E9E" w:rsidP="008A17AF">
      <w:pPr>
        <w:pStyle w:val="FootnoteText"/>
      </w:pPr>
      <w:r>
        <w:rPr>
          <w:rStyle w:val="FootnoteReference"/>
        </w:rPr>
        <w:footnoteRef/>
      </w:r>
      <w:r>
        <w:t xml:space="preserve"> </w:t>
      </w:r>
      <w:hyperlink r:id="rId1" w:history="1">
        <w:r w:rsidRPr="00B336F0">
          <w:rPr>
            <w:rStyle w:val="Hyperlink"/>
          </w:rPr>
          <w:t>https://www.soni.ltd.uk/how-the-grid-works/grid-codes/conventional-generator-co/index.xml</w:t>
        </w:r>
      </w:hyperlink>
      <w:r>
        <w:t xml:space="preserve"> </w:t>
      </w:r>
    </w:p>
  </w:footnote>
  <w:footnote w:id="2">
    <w:p w14:paraId="762868E6" w14:textId="77777777" w:rsidR="008B1E9E" w:rsidRDefault="008B1E9E" w:rsidP="00A75E86">
      <w:pPr>
        <w:pStyle w:val="FootnoteText"/>
      </w:pPr>
      <w:r>
        <w:rPr>
          <w:rStyle w:val="FootnoteReference"/>
        </w:rPr>
        <w:footnoteRef/>
      </w:r>
      <w:r>
        <w:t xml:space="preserve"> For example simulation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3">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6">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7">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7BB08E0"/>
    <w:multiLevelType w:val="hybridMultilevel"/>
    <w:tmpl w:val="005AD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1"/>
  </w:num>
  <w:num w:numId="5">
    <w:abstractNumId w:val="23"/>
  </w:num>
  <w:num w:numId="6">
    <w:abstractNumId w:val="13"/>
  </w:num>
  <w:num w:numId="7">
    <w:abstractNumId w:val="17"/>
  </w:num>
  <w:num w:numId="8">
    <w:abstractNumId w:val="7"/>
  </w:num>
  <w:num w:numId="9">
    <w:abstractNumId w:val="8"/>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0"/>
  </w:num>
  <w:num w:numId="19">
    <w:abstractNumId w:val="19"/>
  </w:num>
  <w:num w:numId="20">
    <w:abstractNumId w:val="12"/>
  </w:num>
  <w:num w:numId="21">
    <w:abstractNumId w:val="3"/>
  </w:num>
  <w:num w:numId="22">
    <w:abstractNumId w:val="22"/>
  </w:num>
  <w:num w:numId="23">
    <w:abstractNumId w:val="20"/>
  </w:num>
  <w:num w:numId="24">
    <w:abstractNumId w:val="24"/>
  </w:num>
  <w:num w:numId="25">
    <w:abstractNumId w:val="21"/>
  </w:num>
  <w:num w:numId="26">
    <w:abstractNumId w:val="9"/>
  </w:num>
  <w:num w:numId="27">
    <w:abstractNumId w:val="14"/>
  </w:num>
  <w:num w:numId="28">
    <w:abstractNumId w:val="5"/>
  </w:num>
  <w:num w:numId="2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49153">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7C0C"/>
    <w:rsid w:val="00017CD8"/>
    <w:rsid w:val="0002036A"/>
    <w:rsid w:val="0002081B"/>
    <w:rsid w:val="00021FA3"/>
    <w:rsid w:val="000235DA"/>
    <w:rsid w:val="000302B8"/>
    <w:rsid w:val="00030DC7"/>
    <w:rsid w:val="00030E06"/>
    <w:rsid w:val="0003232B"/>
    <w:rsid w:val="000342D6"/>
    <w:rsid w:val="00035293"/>
    <w:rsid w:val="00036458"/>
    <w:rsid w:val="00037610"/>
    <w:rsid w:val="00044084"/>
    <w:rsid w:val="00044176"/>
    <w:rsid w:val="000446AF"/>
    <w:rsid w:val="00044EBB"/>
    <w:rsid w:val="00046940"/>
    <w:rsid w:val="0005046E"/>
    <w:rsid w:val="000507AF"/>
    <w:rsid w:val="0005257D"/>
    <w:rsid w:val="00053377"/>
    <w:rsid w:val="000535D7"/>
    <w:rsid w:val="000538BA"/>
    <w:rsid w:val="000562DA"/>
    <w:rsid w:val="000600FA"/>
    <w:rsid w:val="000601BA"/>
    <w:rsid w:val="0006028A"/>
    <w:rsid w:val="00060625"/>
    <w:rsid w:val="00062127"/>
    <w:rsid w:val="00062C87"/>
    <w:rsid w:val="00065FE7"/>
    <w:rsid w:val="000676AD"/>
    <w:rsid w:val="00067EE1"/>
    <w:rsid w:val="000706FB"/>
    <w:rsid w:val="000734A8"/>
    <w:rsid w:val="00073E8A"/>
    <w:rsid w:val="000744EA"/>
    <w:rsid w:val="000749F7"/>
    <w:rsid w:val="00074F67"/>
    <w:rsid w:val="0007502A"/>
    <w:rsid w:val="000821F5"/>
    <w:rsid w:val="00082713"/>
    <w:rsid w:val="00082845"/>
    <w:rsid w:val="000875FB"/>
    <w:rsid w:val="00090627"/>
    <w:rsid w:val="000923C4"/>
    <w:rsid w:val="00093F1E"/>
    <w:rsid w:val="00094D81"/>
    <w:rsid w:val="000A0153"/>
    <w:rsid w:val="000A44B0"/>
    <w:rsid w:val="000A562D"/>
    <w:rsid w:val="000A707E"/>
    <w:rsid w:val="000B0CA3"/>
    <w:rsid w:val="000B2717"/>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419E"/>
    <w:rsid w:val="000D51E5"/>
    <w:rsid w:val="000E0340"/>
    <w:rsid w:val="000E10E8"/>
    <w:rsid w:val="000E11D2"/>
    <w:rsid w:val="000E15EA"/>
    <w:rsid w:val="000E1915"/>
    <w:rsid w:val="000E5EEA"/>
    <w:rsid w:val="000F0149"/>
    <w:rsid w:val="000F0234"/>
    <w:rsid w:val="000F08A6"/>
    <w:rsid w:val="000F1E04"/>
    <w:rsid w:val="000F26BF"/>
    <w:rsid w:val="000F2E2F"/>
    <w:rsid w:val="000F31A1"/>
    <w:rsid w:val="000F364B"/>
    <w:rsid w:val="000F46F9"/>
    <w:rsid w:val="000F49DE"/>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F26"/>
    <w:rsid w:val="00123711"/>
    <w:rsid w:val="0012387F"/>
    <w:rsid w:val="00124680"/>
    <w:rsid w:val="00124A2E"/>
    <w:rsid w:val="00125931"/>
    <w:rsid w:val="0012602E"/>
    <w:rsid w:val="0012626B"/>
    <w:rsid w:val="001316E0"/>
    <w:rsid w:val="001371E1"/>
    <w:rsid w:val="00140874"/>
    <w:rsid w:val="00140DC7"/>
    <w:rsid w:val="00141820"/>
    <w:rsid w:val="00141841"/>
    <w:rsid w:val="00142343"/>
    <w:rsid w:val="00142B33"/>
    <w:rsid w:val="00143599"/>
    <w:rsid w:val="00144243"/>
    <w:rsid w:val="00144B61"/>
    <w:rsid w:val="001469BE"/>
    <w:rsid w:val="00147A79"/>
    <w:rsid w:val="001575D7"/>
    <w:rsid w:val="001623E0"/>
    <w:rsid w:val="0016242A"/>
    <w:rsid w:val="0016441A"/>
    <w:rsid w:val="00164714"/>
    <w:rsid w:val="0016628E"/>
    <w:rsid w:val="00166E7E"/>
    <w:rsid w:val="001677B7"/>
    <w:rsid w:val="00175BE0"/>
    <w:rsid w:val="00177745"/>
    <w:rsid w:val="00177A89"/>
    <w:rsid w:val="00177C26"/>
    <w:rsid w:val="00180491"/>
    <w:rsid w:val="00183A3F"/>
    <w:rsid w:val="00184FFE"/>
    <w:rsid w:val="00187A8D"/>
    <w:rsid w:val="001909F4"/>
    <w:rsid w:val="00191729"/>
    <w:rsid w:val="00191C32"/>
    <w:rsid w:val="00192BD6"/>
    <w:rsid w:val="0019500F"/>
    <w:rsid w:val="00196F08"/>
    <w:rsid w:val="001971AF"/>
    <w:rsid w:val="001976A9"/>
    <w:rsid w:val="001A4A12"/>
    <w:rsid w:val="001A4EED"/>
    <w:rsid w:val="001A5F67"/>
    <w:rsid w:val="001B3C89"/>
    <w:rsid w:val="001B6137"/>
    <w:rsid w:val="001B6BA3"/>
    <w:rsid w:val="001C094C"/>
    <w:rsid w:val="001C2D3C"/>
    <w:rsid w:val="001C4B61"/>
    <w:rsid w:val="001C510B"/>
    <w:rsid w:val="001C777F"/>
    <w:rsid w:val="001C7D87"/>
    <w:rsid w:val="001D0708"/>
    <w:rsid w:val="001D376F"/>
    <w:rsid w:val="001D6611"/>
    <w:rsid w:val="001E0CB9"/>
    <w:rsid w:val="001E0D27"/>
    <w:rsid w:val="001E157D"/>
    <w:rsid w:val="001E45B8"/>
    <w:rsid w:val="001E57F6"/>
    <w:rsid w:val="001F1EBE"/>
    <w:rsid w:val="001F2AEA"/>
    <w:rsid w:val="001F3A21"/>
    <w:rsid w:val="001F3C81"/>
    <w:rsid w:val="001F4165"/>
    <w:rsid w:val="001F6249"/>
    <w:rsid w:val="001F7F51"/>
    <w:rsid w:val="002005E3"/>
    <w:rsid w:val="00201486"/>
    <w:rsid w:val="00202A2C"/>
    <w:rsid w:val="002039AC"/>
    <w:rsid w:val="002054CC"/>
    <w:rsid w:val="00206172"/>
    <w:rsid w:val="002065B2"/>
    <w:rsid w:val="002075DC"/>
    <w:rsid w:val="00213285"/>
    <w:rsid w:val="0021483A"/>
    <w:rsid w:val="00214D01"/>
    <w:rsid w:val="00214F81"/>
    <w:rsid w:val="00223502"/>
    <w:rsid w:val="00223ABA"/>
    <w:rsid w:val="0022651C"/>
    <w:rsid w:val="00226990"/>
    <w:rsid w:val="002323F8"/>
    <w:rsid w:val="00232BE4"/>
    <w:rsid w:val="00232F80"/>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E05"/>
    <w:rsid w:val="002539F7"/>
    <w:rsid w:val="00254D75"/>
    <w:rsid w:val="00257A04"/>
    <w:rsid w:val="002603C7"/>
    <w:rsid w:val="002610E2"/>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51A7"/>
    <w:rsid w:val="002968E3"/>
    <w:rsid w:val="002968F5"/>
    <w:rsid w:val="002A1351"/>
    <w:rsid w:val="002A1B76"/>
    <w:rsid w:val="002A1E94"/>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D13DD"/>
    <w:rsid w:val="002D2B20"/>
    <w:rsid w:val="002D317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588C"/>
    <w:rsid w:val="002F75A2"/>
    <w:rsid w:val="003018ED"/>
    <w:rsid w:val="00302822"/>
    <w:rsid w:val="003061BD"/>
    <w:rsid w:val="00306C13"/>
    <w:rsid w:val="00307468"/>
    <w:rsid w:val="003103E5"/>
    <w:rsid w:val="00310697"/>
    <w:rsid w:val="00312286"/>
    <w:rsid w:val="00312C06"/>
    <w:rsid w:val="00312C19"/>
    <w:rsid w:val="0031519C"/>
    <w:rsid w:val="003172EB"/>
    <w:rsid w:val="003177BC"/>
    <w:rsid w:val="00320D51"/>
    <w:rsid w:val="00321DCE"/>
    <w:rsid w:val="0032257C"/>
    <w:rsid w:val="0032662F"/>
    <w:rsid w:val="0032745E"/>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B07"/>
    <w:rsid w:val="00357842"/>
    <w:rsid w:val="00366F1E"/>
    <w:rsid w:val="0037128E"/>
    <w:rsid w:val="00373772"/>
    <w:rsid w:val="00373D21"/>
    <w:rsid w:val="00374900"/>
    <w:rsid w:val="00375184"/>
    <w:rsid w:val="00375E87"/>
    <w:rsid w:val="003775B1"/>
    <w:rsid w:val="00377CE5"/>
    <w:rsid w:val="00377F82"/>
    <w:rsid w:val="00382144"/>
    <w:rsid w:val="00383E19"/>
    <w:rsid w:val="00384591"/>
    <w:rsid w:val="003905C8"/>
    <w:rsid w:val="00391DF2"/>
    <w:rsid w:val="00392D36"/>
    <w:rsid w:val="00393D98"/>
    <w:rsid w:val="003955B9"/>
    <w:rsid w:val="00396339"/>
    <w:rsid w:val="003970AA"/>
    <w:rsid w:val="00397A60"/>
    <w:rsid w:val="003A1A49"/>
    <w:rsid w:val="003A2095"/>
    <w:rsid w:val="003A2FFC"/>
    <w:rsid w:val="003A39A0"/>
    <w:rsid w:val="003A4F6C"/>
    <w:rsid w:val="003A5A20"/>
    <w:rsid w:val="003A7D61"/>
    <w:rsid w:val="003B35CE"/>
    <w:rsid w:val="003B5FD0"/>
    <w:rsid w:val="003B7C14"/>
    <w:rsid w:val="003C0A3B"/>
    <w:rsid w:val="003C1205"/>
    <w:rsid w:val="003C1F7F"/>
    <w:rsid w:val="003C36AD"/>
    <w:rsid w:val="003C3C48"/>
    <w:rsid w:val="003C3F24"/>
    <w:rsid w:val="003D1490"/>
    <w:rsid w:val="003D21D7"/>
    <w:rsid w:val="003D3DB5"/>
    <w:rsid w:val="003D46E4"/>
    <w:rsid w:val="003D506F"/>
    <w:rsid w:val="003D6C85"/>
    <w:rsid w:val="003E00EE"/>
    <w:rsid w:val="003E1222"/>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60D6"/>
    <w:rsid w:val="0049615A"/>
    <w:rsid w:val="004966F0"/>
    <w:rsid w:val="0049701A"/>
    <w:rsid w:val="004A0333"/>
    <w:rsid w:val="004A0BEC"/>
    <w:rsid w:val="004A2837"/>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341C"/>
    <w:rsid w:val="004E5B87"/>
    <w:rsid w:val="004E7EA2"/>
    <w:rsid w:val="004F04B5"/>
    <w:rsid w:val="004F13AD"/>
    <w:rsid w:val="004F196B"/>
    <w:rsid w:val="004F223C"/>
    <w:rsid w:val="004F4D3D"/>
    <w:rsid w:val="004F5665"/>
    <w:rsid w:val="004F7D30"/>
    <w:rsid w:val="00502FDE"/>
    <w:rsid w:val="005033C0"/>
    <w:rsid w:val="005053E5"/>
    <w:rsid w:val="00505B05"/>
    <w:rsid w:val="00506684"/>
    <w:rsid w:val="00507FF9"/>
    <w:rsid w:val="00510F16"/>
    <w:rsid w:val="00511456"/>
    <w:rsid w:val="00512BC7"/>
    <w:rsid w:val="005142D2"/>
    <w:rsid w:val="005145AA"/>
    <w:rsid w:val="00515DB2"/>
    <w:rsid w:val="0052148C"/>
    <w:rsid w:val="00524BAC"/>
    <w:rsid w:val="00525DAF"/>
    <w:rsid w:val="00526DA7"/>
    <w:rsid w:val="00527980"/>
    <w:rsid w:val="005343E4"/>
    <w:rsid w:val="00534DB0"/>
    <w:rsid w:val="005361C5"/>
    <w:rsid w:val="00537A8D"/>
    <w:rsid w:val="00537CE5"/>
    <w:rsid w:val="00540DE5"/>
    <w:rsid w:val="005415E8"/>
    <w:rsid w:val="005425A3"/>
    <w:rsid w:val="0054442A"/>
    <w:rsid w:val="00544BAC"/>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58ED"/>
    <w:rsid w:val="00596230"/>
    <w:rsid w:val="005A28F7"/>
    <w:rsid w:val="005A4F2D"/>
    <w:rsid w:val="005A514B"/>
    <w:rsid w:val="005A52E9"/>
    <w:rsid w:val="005A5DDA"/>
    <w:rsid w:val="005A70AE"/>
    <w:rsid w:val="005A71CD"/>
    <w:rsid w:val="005A7C9E"/>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09D9"/>
    <w:rsid w:val="006010EF"/>
    <w:rsid w:val="00601EB4"/>
    <w:rsid w:val="006021F3"/>
    <w:rsid w:val="00603C73"/>
    <w:rsid w:val="006049A5"/>
    <w:rsid w:val="00604FB4"/>
    <w:rsid w:val="0060581C"/>
    <w:rsid w:val="00605D87"/>
    <w:rsid w:val="00605FC1"/>
    <w:rsid w:val="00607CB7"/>
    <w:rsid w:val="0061177B"/>
    <w:rsid w:val="00611D84"/>
    <w:rsid w:val="00612C6A"/>
    <w:rsid w:val="00613F1E"/>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AD0"/>
    <w:rsid w:val="00643EC8"/>
    <w:rsid w:val="006448B7"/>
    <w:rsid w:val="00646D0F"/>
    <w:rsid w:val="00647D80"/>
    <w:rsid w:val="00650043"/>
    <w:rsid w:val="0065030F"/>
    <w:rsid w:val="0065049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828AB"/>
    <w:rsid w:val="006834DB"/>
    <w:rsid w:val="00684F66"/>
    <w:rsid w:val="00685F44"/>
    <w:rsid w:val="00691D7B"/>
    <w:rsid w:val="00692F69"/>
    <w:rsid w:val="00693DE2"/>
    <w:rsid w:val="006961EA"/>
    <w:rsid w:val="00697888"/>
    <w:rsid w:val="006A178F"/>
    <w:rsid w:val="006A2CA5"/>
    <w:rsid w:val="006A34AB"/>
    <w:rsid w:val="006A360C"/>
    <w:rsid w:val="006A626A"/>
    <w:rsid w:val="006A742A"/>
    <w:rsid w:val="006B4520"/>
    <w:rsid w:val="006B4C6A"/>
    <w:rsid w:val="006B53FC"/>
    <w:rsid w:val="006B564D"/>
    <w:rsid w:val="006B58BB"/>
    <w:rsid w:val="006C1C71"/>
    <w:rsid w:val="006C2385"/>
    <w:rsid w:val="006C4FAE"/>
    <w:rsid w:val="006C5DC1"/>
    <w:rsid w:val="006C62B5"/>
    <w:rsid w:val="006C73F2"/>
    <w:rsid w:val="006D0C69"/>
    <w:rsid w:val="006D0D87"/>
    <w:rsid w:val="006D101D"/>
    <w:rsid w:val="006D1A5D"/>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58B2"/>
    <w:rsid w:val="00711F7F"/>
    <w:rsid w:val="00715683"/>
    <w:rsid w:val="00716D50"/>
    <w:rsid w:val="00717A5F"/>
    <w:rsid w:val="00720D9F"/>
    <w:rsid w:val="00721179"/>
    <w:rsid w:val="00721702"/>
    <w:rsid w:val="00724D13"/>
    <w:rsid w:val="00724F6D"/>
    <w:rsid w:val="00725008"/>
    <w:rsid w:val="0072536D"/>
    <w:rsid w:val="00725E58"/>
    <w:rsid w:val="00726FF0"/>
    <w:rsid w:val="00730A56"/>
    <w:rsid w:val="0073122F"/>
    <w:rsid w:val="0073186A"/>
    <w:rsid w:val="007328BC"/>
    <w:rsid w:val="00735D94"/>
    <w:rsid w:val="00735EC6"/>
    <w:rsid w:val="00736113"/>
    <w:rsid w:val="00736FF7"/>
    <w:rsid w:val="00742DBB"/>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878CD"/>
    <w:rsid w:val="007903C0"/>
    <w:rsid w:val="00791370"/>
    <w:rsid w:val="007921AA"/>
    <w:rsid w:val="00792434"/>
    <w:rsid w:val="007925FA"/>
    <w:rsid w:val="00792FDA"/>
    <w:rsid w:val="00793103"/>
    <w:rsid w:val="007932E8"/>
    <w:rsid w:val="00797E9C"/>
    <w:rsid w:val="007A11F2"/>
    <w:rsid w:val="007A148A"/>
    <w:rsid w:val="007A42D3"/>
    <w:rsid w:val="007A6962"/>
    <w:rsid w:val="007A6A93"/>
    <w:rsid w:val="007A70A0"/>
    <w:rsid w:val="007A7909"/>
    <w:rsid w:val="007B05A7"/>
    <w:rsid w:val="007B19EF"/>
    <w:rsid w:val="007B1F79"/>
    <w:rsid w:val="007B34DF"/>
    <w:rsid w:val="007B3A74"/>
    <w:rsid w:val="007B3BCD"/>
    <w:rsid w:val="007B5322"/>
    <w:rsid w:val="007C12AA"/>
    <w:rsid w:val="007C147B"/>
    <w:rsid w:val="007C2565"/>
    <w:rsid w:val="007C29DA"/>
    <w:rsid w:val="007C3CAF"/>
    <w:rsid w:val="007C4D31"/>
    <w:rsid w:val="007C54A7"/>
    <w:rsid w:val="007C6757"/>
    <w:rsid w:val="007D026B"/>
    <w:rsid w:val="007D2283"/>
    <w:rsid w:val="007D5AE3"/>
    <w:rsid w:val="007D5B62"/>
    <w:rsid w:val="007E0E25"/>
    <w:rsid w:val="007E0E81"/>
    <w:rsid w:val="007E47ED"/>
    <w:rsid w:val="007E515E"/>
    <w:rsid w:val="007E621D"/>
    <w:rsid w:val="007E647B"/>
    <w:rsid w:val="007F02AB"/>
    <w:rsid w:val="007F153B"/>
    <w:rsid w:val="007F26A9"/>
    <w:rsid w:val="007F2DF0"/>
    <w:rsid w:val="007F2E23"/>
    <w:rsid w:val="007F5820"/>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2F7"/>
    <w:rsid w:val="0082664D"/>
    <w:rsid w:val="008326EA"/>
    <w:rsid w:val="00832824"/>
    <w:rsid w:val="00833E5C"/>
    <w:rsid w:val="00834DE6"/>
    <w:rsid w:val="00846645"/>
    <w:rsid w:val="00846772"/>
    <w:rsid w:val="008470A2"/>
    <w:rsid w:val="008502F9"/>
    <w:rsid w:val="00850C2B"/>
    <w:rsid w:val="00850F17"/>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4EA"/>
    <w:rsid w:val="00870690"/>
    <w:rsid w:val="00874408"/>
    <w:rsid w:val="008747FB"/>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27AD"/>
    <w:rsid w:val="008A4F08"/>
    <w:rsid w:val="008B0534"/>
    <w:rsid w:val="008B0E73"/>
    <w:rsid w:val="008B1E9E"/>
    <w:rsid w:val="008B3CF6"/>
    <w:rsid w:val="008B4774"/>
    <w:rsid w:val="008B4C6C"/>
    <w:rsid w:val="008B5F0D"/>
    <w:rsid w:val="008B7EBB"/>
    <w:rsid w:val="008C00AB"/>
    <w:rsid w:val="008C06C7"/>
    <w:rsid w:val="008C1483"/>
    <w:rsid w:val="008C2440"/>
    <w:rsid w:val="008C3507"/>
    <w:rsid w:val="008C3A74"/>
    <w:rsid w:val="008C4882"/>
    <w:rsid w:val="008D4441"/>
    <w:rsid w:val="008D5F9E"/>
    <w:rsid w:val="008D6C53"/>
    <w:rsid w:val="008D79DF"/>
    <w:rsid w:val="008E2AED"/>
    <w:rsid w:val="008E4BB6"/>
    <w:rsid w:val="008E5063"/>
    <w:rsid w:val="008E6630"/>
    <w:rsid w:val="008E67D4"/>
    <w:rsid w:val="008E6F90"/>
    <w:rsid w:val="008F0AF8"/>
    <w:rsid w:val="008F49E6"/>
    <w:rsid w:val="008F595F"/>
    <w:rsid w:val="008F676B"/>
    <w:rsid w:val="008F71A3"/>
    <w:rsid w:val="00902697"/>
    <w:rsid w:val="00903104"/>
    <w:rsid w:val="009044A4"/>
    <w:rsid w:val="00905277"/>
    <w:rsid w:val="009057BE"/>
    <w:rsid w:val="00905AC4"/>
    <w:rsid w:val="009070B0"/>
    <w:rsid w:val="0090787B"/>
    <w:rsid w:val="009079CF"/>
    <w:rsid w:val="00910ED7"/>
    <w:rsid w:val="00911786"/>
    <w:rsid w:val="00911B78"/>
    <w:rsid w:val="0091218C"/>
    <w:rsid w:val="009133DF"/>
    <w:rsid w:val="00914607"/>
    <w:rsid w:val="00914BD6"/>
    <w:rsid w:val="00921175"/>
    <w:rsid w:val="0092194F"/>
    <w:rsid w:val="00923F59"/>
    <w:rsid w:val="00925030"/>
    <w:rsid w:val="00926915"/>
    <w:rsid w:val="00931878"/>
    <w:rsid w:val="00932E58"/>
    <w:rsid w:val="0093675A"/>
    <w:rsid w:val="00936A09"/>
    <w:rsid w:val="00937475"/>
    <w:rsid w:val="0094481E"/>
    <w:rsid w:val="00944C43"/>
    <w:rsid w:val="00950557"/>
    <w:rsid w:val="00950DB9"/>
    <w:rsid w:val="00951AB9"/>
    <w:rsid w:val="00952B1F"/>
    <w:rsid w:val="0095339A"/>
    <w:rsid w:val="00954744"/>
    <w:rsid w:val="009636C6"/>
    <w:rsid w:val="00963C1D"/>
    <w:rsid w:val="009678E2"/>
    <w:rsid w:val="00970111"/>
    <w:rsid w:val="00973024"/>
    <w:rsid w:val="00974812"/>
    <w:rsid w:val="009763BD"/>
    <w:rsid w:val="00977285"/>
    <w:rsid w:val="00980017"/>
    <w:rsid w:val="00980060"/>
    <w:rsid w:val="00980498"/>
    <w:rsid w:val="00982674"/>
    <w:rsid w:val="00985E03"/>
    <w:rsid w:val="00985E14"/>
    <w:rsid w:val="009909C2"/>
    <w:rsid w:val="0099279A"/>
    <w:rsid w:val="00993712"/>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E3CBB"/>
    <w:rsid w:val="009E73F3"/>
    <w:rsid w:val="009E75B8"/>
    <w:rsid w:val="009F62DC"/>
    <w:rsid w:val="009F758C"/>
    <w:rsid w:val="009F7860"/>
    <w:rsid w:val="00A00801"/>
    <w:rsid w:val="00A04D77"/>
    <w:rsid w:val="00A0515D"/>
    <w:rsid w:val="00A074AC"/>
    <w:rsid w:val="00A10BE5"/>
    <w:rsid w:val="00A12FAE"/>
    <w:rsid w:val="00A16520"/>
    <w:rsid w:val="00A16AEB"/>
    <w:rsid w:val="00A20D9E"/>
    <w:rsid w:val="00A239EC"/>
    <w:rsid w:val="00A24535"/>
    <w:rsid w:val="00A24910"/>
    <w:rsid w:val="00A32BB4"/>
    <w:rsid w:val="00A34C66"/>
    <w:rsid w:val="00A41BDC"/>
    <w:rsid w:val="00A4551C"/>
    <w:rsid w:val="00A476EE"/>
    <w:rsid w:val="00A5463A"/>
    <w:rsid w:val="00A548A3"/>
    <w:rsid w:val="00A549FF"/>
    <w:rsid w:val="00A5518F"/>
    <w:rsid w:val="00A5534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5E86"/>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5058"/>
    <w:rsid w:val="00AA62C6"/>
    <w:rsid w:val="00AB05D7"/>
    <w:rsid w:val="00AB1DAE"/>
    <w:rsid w:val="00AC20D1"/>
    <w:rsid w:val="00AC4C50"/>
    <w:rsid w:val="00AC5C5C"/>
    <w:rsid w:val="00AC70A8"/>
    <w:rsid w:val="00AC76C0"/>
    <w:rsid w:val="00AD2EB9"/>
    <w:rsid w:val="00AD32F5"/>
    <w:rsid w:val="00AD3A59"/>
    <w:rsid w:val="00AD4403"/>
    <w:rsid w:val="00AD5858"/>
    <w:rsid w:val="00AD5D6E"/>
    <w:rsid w:val="00AD701C"/>
    <w:rsid w:val="00AE0200"/>
    <w:rsid w:val="00AE1989"/>
    <w:rsid w:val="00AE6531"/>
    <w:rsid w:val="00AE73CE"/>
    <w:rsid w:val="00AF0ECA"/>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20E90"/>
    <w:rsid w:val="00B23592"/>
    <w:rsid w:val="00B25965"/>
    <w:rsid w:val="00B25B45"/>
    <w:rsid w:val="00B27C3B"/>
    <w:rsid w:val="00B33229"/>
    <w:rsid w:val="00B33BDE"/>
    <w:rsid w:val="00B34288"/>
    <w:rsid w:val="00B35533"/>
    <w:rsid w:val="00B371AE"/>
    <w:rsid w:val="00B37F90"/>
    <w:rsid w:val="00B408D5"/>
    <w:rsid w:val="00B448C9"/>
    <w:rsid w:val="00B4665E"/>
    <w:rsid w:val="00B5000F"/>
    <w:rsid w:val="00B50366"/>
    <w:rsid w:val="00B50E6E"/>
    <w:rsid w:val="00B55780"/>
    <w:rsid w:val="00B566B6"/>
    <w:rsid w:val="00B56B05"/>
    <w:rsid w:val="00B57AE4"/>
    <w:rsid w:val="00B608D7"/>
    <w:rsid w:val="00B67428"/>
    <w:rsid w:val="00B67788"/>
    <w:rsid w:val="00B706ED"/>
    <w:rsid w:val="00B70AF6"/>
    <w:rsid w:val="00B70FD2"/>
    <w:rsid w:val="00B724C2"/>
    <w:rsid w:val="00B72CCB"/>
    <w:rsid w:val="00B73FD3"/>
    <w:rsid w:val="00B74145"/>
    <w:rsid w:val="00B74365"/>
    <w:rsid w:val="00B759FF"/>
    <w:rsid w:val="00B7692F"/>
    <w:rsid w:val="00B774FE"/>
    <w:rsid w:val="00B805AE"/>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D024E"/>
    <w:rsid w:val="00BD2570"/>
    <w:rsid w:val="00BD38F8"/>
    <w:rsid w:val="00BD6D00"/>
    <w:rsid w:val="00BD7CE8"/>
    <w:rsid w:val="00BE0646"/>
    <w:rsid w:val="00BE1D9F"/>
    <w:rsid w:val="00BE348E"/>
    <w:rsid w:val="00BE45D6"/>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74E"/>
    <w:rsid w:val="00C27E60"/>
    <w:rsid w:val="00C27F76"/>
    <w:rsid w:val="00C30509"/>
    <w:rsid w:val="00C31874"/>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60F58"/>
    <w:rsid w:val="00C62E2C"/>
    <w:rsid w:val="00C62E78"/>
    <w:rsid w:val="00C651FD"/>
    <w:rsid w:val="00C65BEA"/>
    <w:rsid w:val="00C65D90"/>
    <w:rsid w:val="00C71A3D"/>
    <w:rsid w:val="00C7577B"/>
    <w:rsid w:val="00C759C6"/>
    <w:rsid w:val="00C764C8"/>
    <w:rsid w:val="00C77F55"/>
    <w:rsid w:val="00C805FA"/>
    <w:rsid w:val="00C813B4"/>
    <w:rsid w:val="00C9076E"/>
    <w:rsid w:val="00C93493"/>
    <w:rsid w:val="00C963C3"/>
    <w:rsid w:val="00C97ACA"/>
    <w:rsid w:val="00CA06D4"/>
    <w:rsid w:val="00CA2010"/>
    <w:rsid w:val="00CA22FC"/>
    <w:rsid w:val="00CA23D9"/>
    <w:rsid w:val="00CA26DF"/>
    <w:rsid w:val="00CA35EF"/>
    <w:rsid w:val="00CA37D1"/>
    <w:rsid w:val="00CA3A99"/>
    <w:rsid w:val="00CA49C2"/>
    <w:rsid w:val="00CA6831"/>
    <w:rsid w:val="00CA727B"/>
    <w:rsid w:val="00CA7AEE"/>
    <w:rsid w:val="00CB28F6"/>
    <w:rsid w:val="00CB2CB0"/>
    <w:rsid w:val="00CB2FEB"/>
    <w:rsid w:val="00CB50EB"/>
    <w:rsid w:val="00CB571C"/>
    <w:rsid w:val="00CC1DB4"/>
    <w:rsid w:val="00CC363B"/>
    <w:rsid w:val="00CC6F87"/>
    <w:rsid w:val="00CD0A29"/>
    <w:rsid w:val="00CD112A"/>
    <w:rsid w:val="00CD4FF3"/>
    <w:rsid w:val="00CE0748"/>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6060"/>
    <w:rsid w:val="00D16528"/>
    <w:rsid w:val="00D17786"/>
    <w:rsid w:val="00D2271C"/>
    <w:rsid w:val="00D2286C"/>
    <w:rsid w:val="00D257A0"/>
    <w:rsid w:val="00D263D2"/>
    <w:rsid w:val="00D266F2"/>
    <w:rsid w:val="00D26B17"/>
    <w:rsid w:val="00D32393"/>
    <w:rsid w:val="00D357C0"/>
    <w:rsid w:val="00D40598"/>
    <w:rsid w:val="00D40FC8"/>
    <w:rsid w:val="00D41721"/>
    <w:rsid w:val="00D4558F"/>
    <w:rsid w:val="00D47380"/>
    <w:rsid w:val="00D47E61"/>
    <w:rsid w:val="00D5112F"/>
    <w:rsid w:val="00D52CEE"/>
    <w:rsid w:val="00D53B40"/>
    <w:rsid w:val="00D53F44"/>
    <w:rsid w:val="00D542F1"/>
    <w:rsid w:val="00D547E0"/>
    <w:rsid w:val="00D55E80"/>
    <w:rsid w:val="00D61ACC"/>
    <w:rsid w:val="00D63013"/>
    <w:rsid w:val="00D64BBC"/>
    <w:rsid w:val="00D64DA5"/>
    <w:rsid w:val="00D65B23"/>
    <w:rsid w:val="00D71F33"/>
    <w:rsid w:val="00D72358"/>
    <w:rsid w:val="00D7246F"/>
    <w:rsid w:val="00D73F2E"/>
    <w:rsid w:val="00D747FC"/>
    <w:rsid w:val="00D74BBF"/>
    <w:rsid w:val="00D8209C"/>
    <w:rsid w:val="00D8256D"/>
    <w:rsid w:val="00D830E3"/>
    <w:rsid w:val="00D84017"/>
    <w:rsid w:val="00D84DA5"/>
    <w:rsid w:val="00D85670"/>
    <w:rsid w:val="00D85B16"/>
    <w:rsid w:val="00D85B76"/>
    <w:rsid w:val="00D87216"/>
    <w:rsid w:val="00D90912"/>
    <w:rsid w:val="00D920D4"/>
    <w:rsid w:val="00D92607"/>
    <w:rsid w:val="00D969D7"/>
    <w:rsid w:val="00DA3A67"/>
    <w:rsid w:val="00DA5AEB"/>
    <w:rsid w:val="00DA783A"/>
    <w:rsid w:val="00DB0817"/>
    <w:rsid w:val="00DB1882"/>
    <w:rsid w:val="00DC35BD"/>
    <w:rsid w:val="00DC574F"/>
    <w:rsid w:val="00DD0EDD"/>
    <w:rsid w:val="00DD2585"/>
    <w:rsid w:val="00DD48C8"/>
    <w:rsid w:val="00DD5FC5"/>
    <w:rsid w:val="00DD6D6E"/>
    <w:rsid w:val="00DD6F89"/>
    <w:rsid w:val="00DE0919"/>
    <w:rsid w:val="00DE1E13"/>
    <w:rsid w:val="00DE3EA7"/>
    <w:rsid w:val="00DE52DB"/>
    <w:rsid w:val="00DE7C72"/>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3B39"/>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87892"/>
    <w:rsid w:val="00E909A1"/>
    <w:rsid w:val="00E91B1F"/>
    <w:rsid w:val="00E9274F"/>
    <w:rsid w:val="00E93D0A"/>
    <w:rsid w:val="00E972E6"/>
    <w:rsid w:val="00E97743"/>
    <w:rsid w:val="00EA4175"/>
    <w:rsid w:val="00EA50BF"/>
    <w:rsid w:val="00EA60AB"/>
    <w:rsid w:val="00EA68C7"/>
    <w:rsid w:val="00EB0E2A"/>
    <w:rsid w:val="00EB1F68"/>
    <w:rsid w:val="00EB2AA4"/>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3B29"/>
    <w:rsid w:val="00ED5709"/>
    <w:rsid w:val="00EE06CB"/>
    <w:rsid w:val="00EE145A"/>
    <w:rsid w:val="00EE1918"/>
    <w:rsid w:val="00EE1D90"/>
    <w:rsid w:val="00EE28DB"/>
    <w:rsid w:val="00EE2A9E"/>
    <w:rsid w:val="00EE3E46"/>
    <w:rsid w:val="00EE489C"/>
    <w:rsid w:val="00EE7C72"/>
    <w:rsid w:val="00EF06AF"/>
    <w:rsid w:val="00EF2A78"/>
    <w:rsid w:val="00EF3275"/>
    <w:rsid w:val="00EF35E8"/>
    <w:rsid w:val="00EF421A"/>
    <w:rsid w:val="00EF4665"/>
    <w:rsid w:val="00EF53C8"/>
    <w:rsid w:val="00EF612F"/>
    <w:rsid w:val="00F00166"/>
    <w:rsid w:val="00F0105D"/>
    <w:rsid w:val="00F048EE"/>
    <w:rsid w:val="00F04E94"/>
    <w:rsid w:val="00F04EC6"/>
    <w:rsid w:val="00F12073"/>
    <w:rsid w:val="00F1406F"/>
    <w:rsid w:val="00F16952"/>
    <w:rsid w:val="00F20751"/>
    <w:rsid w:val="00F2122D"/>
    <w:rsid w:val="00F2165B"/>
    <w:rsid w:val="00F21C4A"/>
    <w:rsid w:val="00F225CC"/>
    <w:rsid w:val="00F25186"/>
    <w:rsid w:val="00F26B7E"/>
    <w:rsid w:val="00F308D1"/>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61DC5"/>
    <w:rsid w:val="00F642CB"/>
    <w:rsid w:val="00F65E32"/>
    <w:rsid w:val="00F66DD7"/>
    <w:rsid w:val="00F703C2"/>
    <w:rsid w:val="00F71CAE"/>
    <w:rsid w:val="00F723C6"/>
    <w:rsid w:val="00F750AF"/>
    <w:rsid w:val="00F774A6"/>
    <w:rsid w:val="00F80D7F"/>
    <w:rsid w:val="00F8176B"/>
    <w:rsid w:val="00F81B5D"/>
    <w:rsid w:val="00F823F8"/>
    <w:rsid w:val="00F84212"/>
    <w:rsid w:val="00F844B0"/>
    <w:rsid w:val="00F90BDF"/>
    <w:rsid w:val="00F91906"/>
    <w:rsid w:val="00F92B35"/>
    <w:rsid w:val="00F9502D"/>
    <w:rsid w:val="00F9580D"/>
    <w:rsid w:val="00FA0236"/>
    <w:rsid w:val="00FA0629"/>
    <w:rsid w:val="00FA0D4E"/>
    <w:rsid w:val="00FA2626"/>
    <w:rsid w:val="00FA27A8"/>
    <w:rsid w:val="00FA2D0F"/>
    <w:rsid w:val="00FA2D84"/>
    <w:rsid w:val="00FA4ABD"/>
    <w:rsid w:val="00FA5867"/>
    <w:rsid w:val="00FA5B87"/>
    <w:rsid w:val="00FA7539"/>
    <w:rsid w:val="00FA7E47"/>
    <w:rsid w:val="00FB446C"/>
    <w:rsid w:val="00FB69E6"/>
    <w:rsid w:val="00FC0234"/>
    <w:rsid w:val="00FC14D3"/>
    <w:rsid w:val="00FC297F"/>
    <w:rsid w:val="00FC347D"/>
    <w:rsid w:val="00FC44EB"/>
    <w:rsid w:val="00FD4EF5"/>
    <w:rsid w:val="00FD792A"/>
    <w:rsid w:val="00FD7E15"/>
    <w:rsid w:val="00FE0B47"/>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0744EA"/>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0744EA"/>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ni.ltd.uk/how-the-grid-works/grid-codes/conventional-generator-co/index.x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y4ox xmlns="3b7b665a-e69b-4f4c-bd36-d6fc1b3853f8" xsi:nil="true"/>
    <TaxCatchAll xmlns="3cada6dc-2705-46ed-bab2-0b2cd6d935ca"/>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3b7b665a-e69b-4f4c-bd36-d6fc1b3853f8"/>
    <ds:schemaRef ds:uri="http://schemas.microsoft.com/sharepoint/v3"/>
    <ds:schemaRef ds:uri="http://schemas.microsoft.com/office/2006/metadata/properties"/>
    <ds:schemaRef ds:uri="163ea899-1ba7-4893-aeeb-6935f5518c47"/>
    <ds:schemaRef ds:uri="3cada6dc-2705-46ed-bab2-0b2cd6d935ca"/>
    <ds:schemaRef ds:uri="http://www.w3.org/XML/1998/namespace"/>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518F0FBC-CBAF-4D91-9AAE-6AC8E2F1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08B38B-E97A-4B73-8F40-C4CE721D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7719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2014-05-29T09:22:00Z</cp:lastPrinted>
  <dcterms:created xsi:type="dcterms:W3CDTF">2021-10-11T14:03:00Z</dcterms:created>
  <dcterms:modified xsi:type="dcterms:W3CDTF">2021-10-11T14:03:00Z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