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4C" w:rsidRDefault="009B5F4C" w:rsidP="009B5F4C">
      <w:pPr>
        <w:pStyle w:val="BodyText"/>
        <w:jc w:val="center"/>
        <w:rPr>
          <w:b/>
          <w:bCs/>
        </w:rPr>
      </w:pPr>
      <w:r>
        <w:rPr>
          <w:b/>
          <w:bCs/>
        </w:rPr>
        <w:t>MINUTES OF THE SONI GRID CODE REVIEW PANEL MEETING</w:t>
      </w:r>
    </w:p>
    <w:p w:rsidR="009B5F4C" w:rsidRDefault="00521942" w:rsidP="009B5F4C">
      <w:pPr>
        <w:pStyle w:val="BodyText"/>
        <w:jc w:val="center"/>
        <w:rPr>
          <w:b/>
          <w:bCs/>
        </w:rPr>
      </w:pPr>
      <w:r>
        <w:rPr>
          <w:b/>
          <w:bCs/>
        </w:rPr>
        <w:t>Ballsbridge Hotel, Dublin</w:t>
      </w:r>
    </w:p>
    <w:p w:rsidR="009B5F4C" w:rsidRDefault="00521942" w:rsidP="009B5F4C">
      <w:pPr>
        <w:pStyle w:val="BodyText"/>
        <w:jc w:val="center"/>
        <w:rPr>
          <w:b/>
          <w:bCs/>
        </w:rPr>
      </w:pPr>
      <w:r>
        <w:rPr>
          <w:b/>
          <w:bCs/>
        </w:rPr>
        <w:t>Tuesday 25 April</w:t>
      </w:r>
      <w:r w:rsidR="00BE55CA">
        <w:rPr>
          <w:b/>
          <w:bCs/>
        </w:rPr>
        <w:t xml:space="preserve"> 2017</w:t>
      </w:r>
      <w:r w:rsidR="008577FC">
        <w:rPr>
          <w:b/>
          <w:bCs/>
        </w:rPr>
        <w:t xml:space="preserve">, </w:t>
      </w:r>
      <w:r>
        <w:rPr>
          <w:b/>
          <w:bCs/>
        </w:rPr>
        <w:t>1.30- 2.3</w:t>
      </w:r>
      <w:r w:rsidR="00BE55CA">
        <w:rPr>
          <w:b/>
          <w:bCs/>
        </w:rPr>
        <w:t>0pm</w:t>
      </w:r>
    </w:p>
    <w:p w:rsidR="009B5F4C" w:rsidRDefault="009B5F4C" w:rsidP="009B5F4C">
      <w:pPr>
        <w:pStyle w:val="BodyText"/>
        <w:jc w:val="both"/>
      </w:pPr>
    </w:p>
    <w:p w:rsidR="009B5F4C" w:rsidRDefault="009B5F4C" w:rsidP="009B5F4C">
      <w:pPr>
        <w:pStyle w:val="BodyText"/>
        <w:jc w:val="both"/>
      </w:pPr>
      <w:r>
        <w:t>Present:</w:t>
      </w:r>
    </w:p>
    <w:tbl>
      <w:tblPr>
        <w:tblW w:w="0" w:type="auto"/>
        <w:tblLook w:val="0000" w:firstRow="0" w:lastRow="0" w:firstColumn="0" w:lastColumn="0" w:noHBand="0" w:noVBand="0"/>
      </w:tblPr>
      <w:tblGrid>
        <w:gridCol w:w="4363"/>
        <w:gridCol w:w="2017"/>
        <w:gridCol w:w="3190"/>
      </w:tblGrid>
      <w:tr w:rsidR="009B5F4C" w:rsidTr="00361FD8">
        <w:tc>
          <w:tcPr>
            <w:tcW w:w="4363" w:type="dxa"/>
          </w:tcPr>
          <w:p w:rsidR="009B5F4C" w:rsidRDefault="009B5F4C" w:rsidP="00361FD8">
            <w:pPr>
              <w:pStyle w:val="BodyText"/>
              <w:rPr>
                <w:b/>
                <w:bCs/>
              </w:rPr>
            </w:pPr>
            <w:r>
              <w:rPr>
                <w:b/>
                <w:bCs/>
              </w:rPr>
              <w:t>Members/Alternates</w:t>
            </w:r>
          </w:p>
        </w:tc>
        <w:tc>
          <w:tcPr>
            <w:tcW w:w="2017" w:type="dxa"/>
          </w:tcPr>
          <w:p w:rsidR="009B5F4C" w:rsidRDefault="009B5F4C" w:rsidP="00361FD8">
            <w:pPr>
              <w:pStyle w:val="BodyText"/>
              <w:rPr>
                <w:b/>
                <w:bCs/>
              </w:rPr>
            </w:pPr>
            <w:r>
              <w:rPr>
                <w:b/>
                <w:bCs/>
              </w:rPr>
              <w:t>Representing</w:t>
            </w:r>
          </w:p>
        </w:tc>
        <w:tc>
          <w:tcPr>
            <w:tcW w:w="3190" w:type="dxa"/>
          </w:tcPr>
          <w:p w:rsidR="009B5F4C" w:rsidRDefault="009B5F4C" w:rsidP="00361FD8">
            <w:pPr>
              <w:pStyle w:val="BodyText"/>
              <w:rPr>
                <w:b/>
                <w:bCs/>
              </w:rPr>
            </w:pPr>
            <w:r>
              <w:rPr>
                <w:b/>
                <w:bCs/>
              </w:rPr>
              <w:t>Position on the GCRP</w:t>
            </w:r>
          </w:p>
        </w:tc>
      </w:tr>
      <w:tr w:rsidR="009B5F4C" w:rsidTr="00361FD8">
        <w:tc>
          <w:tcPr>
            <w:tcW w:w="4363" w:type="dxa"/>
          </w:tcPr>
          <w:p w:rsidR="009B5F4C" w:rsidRDefault="00BE55CA" w:rsidP="00361FD8">
            <w:pPr>
              <w:pStyle w:val="BodyText"/>
              <w:jc w:val="both"/>
            </w:pPr>
            <w:r>
              <w:t>Raymond Skillen</w:t>
            </w:r>
            <w:r w:rsidR="009B5F4C">
              <w:t xml:space="preserve"> </w:t>
            </w:r>
          </w:p>
        </w:tc>
        <w:tc>
          <w:tcPr>
            <w:tcW w:w="2017" w:type="dxa"/>
          </w:tcPr>
          <w:p w:rsidR="009B5F4C" w:rsidRDefault="00BF3A90" w:rsidP="00361FD8">
            <w:pPr>
              <w:pStyle w:val="BodyText"/>
              <w:jc w:val="both"/>
            </w:pPr>
            <w:r>
              <w:t>TSO</w:t>
            </w:r>
          </w:p>
        </w:tc>
        <w:tc>
          <w:tcPr>
            <w:tcW w:w="3190" w:type="dxa"/>
          </w:tcPr>
          <w:p w:rsidR="009B5F4C" w:rsidRPr="00A42EB2" w:rsidRDefault="009B5F4C" w:rsidP="00361FD8">
            <w:pPr>
              <w:pStyle w:val="BodyText"/>
              <w:jc w:val="both"/>
            </w:pPr>
            <w:r w:rsidRPr="00A42EB2">
              <w:t xml:space="preserve">Chairperson </w:t>
            </w:r>
          </w:p>
        </w:tc>
      </w:tr>
      <w:tr w:rsidR="00521942" w:rsidTr="00361FD8">
        <w:tc>
          <w:tcPr>
            <w:tcW w:w="4363" w:type="dxa"/>
          </w:tcPr>
          <w:p w:rsidR="00521942" w:rsidRDefault="00521942" w:rsidP="00361FD8">
            <w:pPr>
              <w:pStyle w:val="BodyText"/>
              <w:jc w:val="both"/>
            </w:pPr>
            <w:r>
              <w:t>Sam Matthews</w:t>
            </w:r>
          </w:p>
        </w:tc>
        <w:tc>
          <w:tcPr>
            <w:tcW w:w="2017" w:type="dxa"/>
          </w:tcPr>
          <w:p w:rsidR="00521942" w:rsidRDefault="00521942" w:rsidP="00361FD8">
            <w:pPr>
              <w:pStyle w:val="BodyText"/>
              <w:jc w:val="both"/>
            </w:pPr>
            <w:r>
              <w:t>TSO</w:t>
            </w:r>
          </w:p>
        </w:tc>
        <w:tc>
          <w:tcPr>
            <w:tcW w:w="3190" w:type="dxa"/>
          </w:tcPr>
          <w:p w:rsidR="00521942" w:rsidRPr="00A42EB2" w:rsidRDefault="00521942" w:rsidP="00361FD8">
            <w:pPr>
              <w:pStyle w:val="BodyText"/>
              <w:jc w:val="both"/>
            </w:pPr>
            <w:r>
              <w:t>Member</w:t>
            </w:r>
          </w:p>
        </w:tc>
      </w:tr>
      <w:tr w:rsidR="009B5F4C" w:rsidTr="00361FD8">
        <w:tc>
          <w:tcPr>
            <w:tcW w:w="4363" w:type="dxa"/>
          </w:tcPr>
          <w:p w:rsidR="009B5F4C" w:rsidRDefault="009B5F4C" w:rsidP="00BE55CA">
            <w:pPr>
              <w:pStyle w:val="BodyText"/>
              <w:jc w:val="both"/>
            </w:pPr>
            <w:r>
              <w:t xml:space="preserve">Karen </w:t>
            </w:r>
            <w:r w:rsidR="00BE55CA">
              <w:t>O’Doherty</w:t>
            </w:r>
          </w:p>
        </w:tc>
        <w:tc>
          <w:tcPr>
            <w:tcW w:w="2017" w:type="dxa"/>
          </w:tcPr>
          <w:p w:rsidR="009B5F4C" w:rsidRDefault="00BF3A90" w:rsidP="00361FD8">
            <w:pPr>
              <w:pStyle w:val="BodyText"/>
              <w:jc w:val="both"/>
            </w:pPr>
            <w:r>
              <w:t>TSO</w:t>
            </w:r>
          </w:p>
        </w:tc>
        <w:tc>
          <w:tcPr>
            <w:tcW w:w="3190" w:type="dxa"/>
          </w:tcPr>
          <w:p w:rsidR="009B5F4C" w:rsidRDefault="009B5F4C" w:rsidP="00361FD8">
            <w:pPr>
              <w:pStyle w:val="BodyText"/>
              <w:jc w:val="both"/>
            </w:pPr>
            <w:r>
              <w:t>Member</w:t>
            </w:r>
          </w:p>
        </w:tc>
      </w:tr>
      <w:tr w:rsidR="009B5F4C" w:rsidTr="00361FD8">
        <w:tc>
          <w:tcPr>
            <w:tcW w:w="4363" w:type="dxa"/>
          </w:tcPr>
          <w:p w:rsidR="009B5F4C" w:rsidRDefault="009B5F4C" w:rsidP="00361FD8">
            <w:pPr>
              <w:pStyle w:val="BodyText"/>
              <w:jc w:val="both"/>
            </w:pPr>
            <w:r>
              <w:t>Conor O’Doherty</w:t>
            </w:r>
          </w:p>
        </w:tc>
        <w:tc>
          <w:tcPr>
            <w:tcW w:w="2017" w:type="dxa"/>
          </w:tcPr>
          <w:p w:rsidR="009B5F4C" w:rsidRDefault="00BF3A90" w:rsidP="00361FD8">
            <w:pPr>
              <w:pStyle w:val="BodyText"/>
              <w:jc w:val="both"/>
            </w:pPr>
            <w:r>
              <w:t>TSO</w:t>
            </w:r>
          </w:p>
        </w:tc>
        <w:tc>
          <w:tcPr>
            <w:tcW w:w="3190" w:type="dxa"/>
          </w:tcPr>
          <w:p w:rsidR="009B5F4C" w:rsidRDefault="009B5F4C" w:rsidP="00361FD8">
            <w:pPr>
              <w:pStyle w:val="BodyText"/>
              <w:jc w:val="both"/>
            </w:pPr>
            <w:r>
              <w:t>Member</w:t>
            </w:r>
          </w:p>
        </w:tc>
      </w:tr>
      <w:tr w:rsidR="009B5F4C" w:rsidTr="00361FD8">
        <w:tc>
          <w:tcPr>
            <w:tcW w:w="4363" w:type="dxa"/>
          </w:tcPr>
          <w:p w:rsidR="009B5F4C" w:rsidRDefault="00521942" w:rsidP="00361FD8">
            <w:pPr>
              <w:pStyle w:val="BodyText"/>
              <w:jc w:val="both"/>
            </w:pPr>
            <w:r>
              <w:t>Ciaran MacCann</w:t>
            </w:r>
          </w:p>
        </w:tc>
        <w:tc>
          <w:tcPr>
            <w:tcW w:w="2017" w:type="dxa"/>
          </w:tcPr>
          <w:p w:rsidR="009B5F4C" w:rsidRDefault="00BF3A90" w:rsidP="00361FD8">
            <w:pPr>
              <w:pStyle w:val="BodyText"/>
              <w:jc w:val="both"/>
            </w:pPr>
            <w:r>
              <w:t>Regulator</w:t>
            </w:r>
          </w:p>
        </w:tc>
        <w:tc>
          <w:tcPr>
            <w:tcW w:w="3190" w:type="dxa"/>
          </w:tcPr>
          <w:p w:rsidR="009B5F4C" w:rsidRDefault="009B5F4C" w:rsidP="00361FD8">
            <w:pPr>
              <w:pStyle w:val="BodyText"/>
              <w:jc w:val="both"/>
            </w:pPr>
            <w:r>
              <w:t>Member</w:t>
            </w:r>
          </w:p>
        </w:tc>
      </w:tr>
      <w:tr w:rsidR="009910F9" w:rsidTr="00361FD8">
        <w:tc>
          <w:tcPr>
            <w:tcW w:w="4363" w:type="dxa"/>
          </w:tcPr>
          <w:p w:rsidR="009910F9" w:rsidRDefault="00166F2A" w:rsidP="00361FD8">
            <w:pPr>
              <w:pStyle w:val="BodyText"/>
              <w:jc w:val="both"/>
            </w:pPr>
            <w:r>
              <w:t>Alan Kennedy</w:t>
            </w:r>
          </w:p>
        </w:tc>
        <w:tc>
          <w:tcPr>
            <w:tcW w:w="2017" w:type="dxa"/>
          </w:tcPr>
          <w:p w:rsidR="009910F9" w:rsidRDefault="00BF3A90" w:rsidP="00361FD8">
            <w:pPr>
              <w:pStyle w:val="BodyText"/>
              <w:jc w:val="both"/>
            </w:pPr>
            <w:r>
              <w:t>TSO</w:t>
            </w:r>
          </w:p>
        </w:tc>
        <w:tc>
          <w:tcPr>
            <w:tcW w:w="3190" w:type="dxa"/>
          </w:tcPr>
          <w:p w:rsidR="009910F9" w:rsidRDefault="009910F9" w:rsidP="00361FD8">
            <w:pPr>
              <w:pStyle w:val="BodyText"/>
              <w:jc w:val="both"/>
            </w:pPr>
            <w:r>
              <w:t>Observer</w:t>
            </w:r>
          </w:p>
        </w:tc>
      </w:tr>
      <w:tr w:rsidR="008577FC" w:rsidTr="00361FD8">
        <w:tc>
          <w:tcPr>
            <w:tcW w:w="4363" w:type="dxa"/>
          </w:tcPr>
          <w:p w:rsidR="008577FC" w:rsidRDefault="00521942" w:rsidP="00361FD8">
            <w:pPr>
              <w:pStyle w:val="BodyText"/>
              <w:jc w:val="both"/>
            </w:pPr>
            <w:r>
              <w:t>Denis McBride</w:t>
            </w:r>
          </w:p>
        </w:tc>
        <w:tc>
          <w:tcPr>
            <w:tcW w:w="2017" w:type="dxa"/>
          </w:tcPr>
          <w:p w:rsidR="008577FC" w:rsidRDefault="00BF3A90" w:rsidP="00361FD8">
            <w:pPr>
              <w:pStyle w:val="BodyText"/>
              <w:jc w:val="both"/>
            </w:pPr>
            <w:r>
              <w:t>Generator</w:t>
            </w:r>
          </w:p>
        </w:tc>
        <w:tc>
          <w:tcPr>
            <w:tcW w:w="3190" w:type="dxa"/>
          </w:tcPr>
          <w:p w:rsidR="008577FC" w:rsidRDefault="008577FC" w:rsidP="00361FD8">
            <w:pPr>
              <w:pStyle w:val="BodyText"/>
              <w:jc w:val="both"/>
            </w:pPr>
            <w:r>
              <w:t>Member</w:t>
            </w:r>
          </w:p>
        </w:tc>
      </w:tr>
      <w:tr w:rsidR="00521942" w:rsidTr="00361FD8">
        <w:tc>
          <w:tcPr>
            <w:tcW w:w="4363" w:type="dxa"/>
          </w:tcPr>
          <w:p w:rsidR="00521942" w:rsidRDefault="00521942" w:rsidP="00361FD8">
            <w:pPr>
              <w:pStyle w:val="BodyText"/>
              <w:jc w:val="both"/>
            </w:pPr>
            <w:r>
              <w:t>Brian Mongan</w:t>
            </w:r>
          </w:p>
        </w:tc>
        <w:tc>
          <w:tcPr>
            <w:tcW w:w="2017" w:type="dxa"/>
          </w:tcPr>
          <w:p w:rsidR="00521942" w:rsidRDefault="00521942" w:rsidP="00361FD8">
            <w:pPr>
              <w:pStyle w:val="BodyText"/>
              <w:jc w:val="both"/>
            </w:pPr>
            <w:r>
              <w:t>Generator</w:t>
            </w:r>
          </w:p>
        </w:tc>
        <w:tc>
          <w:tcPr>
            <w:tcW w:w="3190" w:type="dxa"/>
          </w:tcPr>
          <w:p w:rsidR="00521942" w:rsidRDefault="00521942" w:rsidP="00361FD8">
            <w:pPr>
              <w:pStyle w:val="BodyText"/>
              <w:jc w:val="both"/>
            </w:pPr>
            <w:r>
              <w:t>Alternate</w:t>
            </w:r>
          </w:p>
        </w:tc>
      </w:tr>
      <w:tr w:rsidR="00E2175F" w:rsidTr="00361FD8">
        <w:tc>
          <w:tcPr>
            <w:tcW w:w="4363" w:type="dxa"/>
          </w:tcPr>
          <w:p w:rsidR="00E2175F" w:rsidRDefault="00E2175F" w:rsidP="00361FD8">
            <w:pPr>
              <w:pStyle w:val="BodyText"/>
              <w:jc w:val="both"/>
            </w:pPr>
            <w:r>
              <w:t>Joseph Coyle</w:t>
            </w:r>
          </w:p>
        </w:tc>
        <w:tc>
          <w:tcPr>
            <w:tcW w:w="2017" w:type="dxa"/>
          </w:tcPr>
          <w:p w:rsidR="00E2175F" w:rsidRDefault="00E2175F" w:rsidP="00361FD8">
            <w:pPr>
              <w:pStyle w:val="BodyText"/>
              <w:jc w:val="both"/>
            </w:pPr>
            <w:r>
              <w:t>Generator</w:t>
            </w:r>
          </w:p>
        </w:tc>
        <w:tc>
          <w:tcPr>
            <w:tcW w:w="3190" w:type="dxa"/>
          </w:tcPr>
          <w:p w:rsidR="00E2175F" w:rsidRDefault="00E2175F" w:rsidP="00361FD8">
            <w:pPr>
              <w:pStyle w:val="BodyText"/>
              <w:jc w:val="both"/>
            </w:pPr>
            <w:r>
              <w:t>Alternate</w:t>
            </w:r>
          </w:p>
        </w:tc>
      </w:tr>
      <w:tr w:rsidR="00E2175F" w:rsidTr="00361FD8">
        <w:tc>
          <w:tcPr>
            <w:tcW w:w="4363" w:type="dxa"/>
          </w:tcPr>
          <w:p w:rsidR="00E2175F" w:rsidRDefault="00E2175F" w:rsidP="00361FD8">
            <w:pPr>
              <w:pStyle w:val="BodyText"/>
              <w:jc w:val="both"/>
            </w:pPr>
            <w:r>
              <w:t>Sam Gibson</w:t>
            </w:r>
          </w:p>
        </w:tc>
        <w:tc>
          <w:tcPr>
            <w:tcW w:w="2017" w:type="dxa"/>
          </w:tcPr>
          <w:p w:rsidR="00E2175F" w:rsidRDefault="00E2175F" w:rsidP="00361FD8">
            <w:pPr>
              <w:pStyle w:val="BodyText"/>
              <w:jc w:val="both"/>
            </w:pPr>
            <w:r>
              <w:t>Interconnector</w:t>
            </w:r>
          </w:p>
        </w:tc>
        <w:tc>
          <w:tcPr>
            <w:tcW w:w="3190" w:type="dxa"/>
          </w:tcPr>
          <w:p w:rsidR="00E2175F" w:rsidRDefault="00E2175F" w:rsidP="00361FD8">
            <w:pPr>
              <w:pStyle w:val="BodyText"/>
              <w:jc w:val="both"/>
            </w:pPr>
            <w:r>
              <w:t>Observer</w:t>
            </w:r>
          </w:p>
        </w:tc>
      </w:tr>
      <w:tr w:rsidR="009910F9" w:rsidTr="00361FD8">
        <w:tc>
          <w:tcPr>
            <w:tcW w:w="4363" w:type="dxa"/>
          </w:tcPr>
          <w:p w:rsidR="009910F9" w:rsidRDefault="006729F2" w:rsidP="00361FD8">
            <w:pPr>
              <w:pStyle w:val="BodyText"/>
              <w:jc w:val="both"/>
            </w:pPr>
            <w:r>
              <w:t>Stephen Hemphill</w:t>
            </w:r>
          </w:p>
        </w:tc>
        <w:tc>
          <w:tcPr>
            <w:tcW w:w="2017" w:type="dxa"/>
          </w:tcPr>
          <w:p w:rsidR="009910F9" w:rsidRDefault="006729F2" w:rsidP="00361FD8">
            <w:pPr>
              <w:pStyle w:val="BodyText"/>
              <w:jc w:val="both"/>
            </w:pPr>
            <w:r>
              <w:t>Interconnector</w:t>
            </w:r>
          </w:p>
        </w:tc>
        <w:tc>
          <w:tcPr>
            <w:tcW w:w="3190" w:type="dxa"/>
          </w:tcPr>
          <w:p w:rsidR="009910F9" w:rsidRDefault="006729F2" w:rsidP="00361FD8">
            <w:pPr>
              <w:pStyle w:val="BodyText"/>
              <w:jc w:val="both"/>
            </w:pPr>
            <w:r>
              <w:t>Member</w:t>
            </w:r>
          </w:p>
        </w:tc>
      </w:tr>
      <w:tr w:rsidR="00E2175F" w:rsidTr="00361FD8">
        <w:tc>
          <w:tcPr>
            <w:tcW w:w="4363" w:type="dxa"/>
          </w:tcPr>
          <w:p w:rsidR="00E2175F" w:rsidRDefault="00E2175F" w:rsidP="00361FD8">
            <w:pPr>
              <w:pStyle w:val="BodyText"/>
              <w:jc w:val="both"/>
            </w:pPr>
            <w:r>
              <w:t>Tony McElroy</w:t>
            </w:r>
          </w:p>
        </w:tc>
        <w:tc>
          <w:tcPr>
            <w:tcW w:w="2017" w:type="dxa"/>
          </w:tcPr>
          <w:p w:rsidR="00E2175F" w:rsidRDefault="00E2175F" w:rsidP="00361FD8">
            <w:pPr>
              <w:pStyle w:val="BodyText"/>
              <w:jc w:val="both"/>
            </w:pPr>
            <w:r>
              <w:t>Generator</w:t>
            </w:r>
          </w:p>
        </w:tc>
        <w:tc>
          <w:tcPr>
            <w:tcW w:w="3190" w:type="dxa"/>
          </w:tcPr>
          <w:p w:rsidR="00E2175F" w:rsidRDefault="00E2175F" w:rsidP="00361FD8">
            <w:pPr>
              <w:pStyle w:val="BodyText"/>
              <w:jc w:val="both"/>
            </w:pPr>
            <w:r>
              <w:t>Member</w:t>
            </w:r>
          </w:p>
        </w:tc>
      </w:tr>
      <w:tr w:rsidR="00BE55CA" w:rsidTr="00361FD8">
        <w:tc>
          <w:tcPr>
            <w:tcW w:w="4363" w:type="dxa"/>
          </w:tcPr>
          <w:p w:rsidR="00BE55CA" w:rsidRDefault="00521942" w:rsidP="00361FD8">
            <w:pPr>
              <w:pStyle w:val="BodyText"/>
              <w:jc w:val="both"/>
            </w:pPr>
            <w:r>
              <w:t>Ronan McKeown</w:t>
            </w:r>
          </w:p>
        </w:tc>
        <w:tc>
          <w:tcPr>
            <w:tcW w:w="2017" w:type="dxa"/>
          </w:tcPr>
          <w:p w:rsidR="00BE55CA" w:rsidRDefault="00521942" w:rsidP="00361FD8">
            <w:pPr>
              <w:pStyle w:val="BodyText"/>
              <w:jc w:val="both"/>
            </w:pPr>
            <w:r>
              <w:t>TO</w:t>
            </w:r>
          </w:p>
        </w:tc>
        <w:tc>
          <w:tcPr>
            <w:tcW w:w="3190" w:type="dxa"/>
          </w:tcPr>
          <w:p w:rsidR="00BE55CA" w:rsidRDefault="00BE55CA" w:rsidP="00361FD8">
            <w:pPr>
              <w:pStyle w:val="BodyText"/>
              <w:jc w:val="both"/>
            </w:pPr>
            <w:r>
              <w:t>Member</w:t>
            </w:r>
          </w:p>
        </w:tc>
      </w:tr>
      <w:tr w:rsidR="00FF6413" w:rsidTr="00361FD8">
        <w:tc>
          <w:tcPr>
            <w:tcW w:w="4363" w:type="dxa"/>
          </w:tcPr>
          <w:p w:rsidR="00FF6413" w:rsidRDefault="00FF6413" w:rsidP="00361FD8">
            <w:pPr>
              <w:pStyle w:val="BodyText"/>
              <w:jc w:val="both"/>
            </w:pPr>
            <w:r>
              <w:t>Mervyn Adams</w:t>
            </w:r>
          </w:p>
        </w:tc>
        <w:tc>
          <w:tcPr>
            <w:tcW w:w="2017" w:type="dxa"/>
          </w:tcPr>
          <w:p w:rsidR="00FF6413" w:rsidRDefault="00BF3A90" w:rsidP="00361FD8">
            <w:pPr>
              <w:pStyle w:val="BodyText"/>
              <w:jc w:val="both"/>
            </w:pPr>
            <w:r>
              <w:t>Renewables</w:t>
            </w:r>
          </w:p>
        </w:tc>
        <w:tc>
          <w:tcPr>
            <w:tcW w:w="3190" w:type="dxa"/>
          </w:tcPr>
          <w:p w:rsidR="00FF6413" w:rsidRDefault="00FF6413" w:rsidP="00361FD8">
            <w:pPr>
              <w:pStyle w:val="BodyText"/>
              <w:jc w:val="both"/>
            </w:pPr>
            <w:r>
              <w:t>Member</w:t>
            </w:r>
          </w:p>
        </w:tc>
      </w:tr>
      <w:tr w:rsidR="008577FC" w:rsidTr="00361FD8">
        <w:tc>
          <w:tcPr>
            <w:tcW w:w="4363" w:type="dxa"/>
          </w:tcPr>
          <w:p w:rsidR="008577FC" w:rsidRDefault="006729F2" w:rsidP="00361FD8">
            <w:pPr>
              <w:pStyle w:val="BodyText"/>
              <w:jc w:val="both"/>
            </w:pPr>
            <w:r>
              <w:t>Alastair Cooke</w:t>
            </w:r>
          </w:p>
        </w:tc>
        <w:tc>
          <w:tcPr>
            <w:tcW w:w="2017" w:type="dxa"/>
          </w:tcPr>
          <w:p w:rsidR="008577FC" w:rsidRDefault="00BF3A90" w:rsidP="00361FD8">
            <w:pPr>
              <w:pStyle w:val="BodyText"/>
              <w:jc w:val="both"/>
            </w:pPr>
            <w:r>
              <w:t>TSO</w:t>
            </w:r>
          </w:p>
        </w:tc>
        <w:tc>
          <w:tcPr>
            <w:tcW w:w="3190" w:type="dxa"/>
          </w:tcPr>
          <w:p w:rsidR="008577FC" w:rsidRDefault="008577FC" w:rsidP="00361FD8">
            <w:pPr>
              <w:pStyle w:val="BodyText"/>
              <w:jc w:val="both"/>
            </w:pPr>
            <w:r>
              <w:t>Observer</w:t>
            </w:r>
          </w:p>
        </w:tc>
      </w:tr>
      <w:tr w:rsidR="006729F2" w:rsidTr="00361FD8">
        <w:tc>
          <w:tcPr>
            <w:tcW w:w="4363" w:type="dxa"/>
          </w:tcPr>
          <w:p w:rsidR="006729F2" w:rsidRDefault="00521942" w:rsidP="00361FD8">
            <w:pPr>
              <w:pStyle w:val="BodyText"/>
              <w:jc w:val="both"/>
            </w:pPr>
            <w:r>
              <w:t>Eimear Watson</w:t>
            </w:r>
          </w:p>
        </w:tc>
        <w:tc>
          <w:tcPr>
            <w:tcW w:w="2017" w:type="dxa"/>
          </w:tcPr>
          <w:p w:rsidR="006729F2" w:rsidRDefault="00521942" w:rsidP="006729F2">
            <w:pPr>
              <w:pStyle w:val="BodyText"/>
              <w:jc w:val="both"/>
            </w:pPr>
            <w:r>
              <w:t>TSO</w:t>
            </w:r>
          </w:p>
        </w:tc>
        <w:tc>
          <w:tcPr>
            <w:tcW w:w="3190" w:type="dxa"/>
          </w:tcPr>
          <w:p w:rsidR="006729F2" w:rsidRDefault="006729F2" w:rsidP="00361FD8">
            <w:pPr>
              <w:pStyle w:val="BodyText"/>
              <w:jc w:val="both"/>
            </w:pPr>
            <w:r>
              <w:t>Observer</w:t>
            </w:r>
          </w:p>
        </w:tc>
      </w:tr>
      <w:tr w:rsidR="006729F2" w:rsidTr="00361FD8">
        <w:tc>
          <w:tcPr>
            <w:tcW w:w="4363" w:type="dxa"/>
          </w:tcPr>
          <w:p w:rsidR="006729F2" w:rsidRDefault="006729F2" w:rsidP="00361FD8">
            <w:pPr>
              <w:pStyle w:val="BodyText"/>
              <w:jc w:val="both"/>
            </w:pPr>
            <w:r>
              <w:t>Ian Stevenson</w:t>
            </w:r>
          </w:p>
        </w:tc>
        <w:tc>
          <w:tcPr>
            <w:tcW w:w="2017" w:type="dxa"/>
          </w:tcPr>
          <w:p w:rsidR="006729F2" w:rsidRDefault="00BF3A90" w:rsidP="006729F2">
            <w:pPr>
              <w:pStyle w:val="BodyText"/>
              <w:jc w:val="both"/>
            </w:pPr>
            <w:r>
              <w:t>TSO</w:t>
            </w:r>
          </w:p>
        </w:tc>
        <w:tc>
          <w:tcPr>
            <w:tcW w:w="3190" w:type="dxa"/>
          </w:tcPr>
          <w:p w:rsidR="006729F2" w:rsidRDefault="00521942" w:rsidP="00361FD8">
            <w:pPr>
              <w:pStyle w:val="BodyText"/>
              <w:jc w:val="both"/>
            </w:pPr>
            <w:r>
              <w:t>Alternate</w:t>
            </w:r>
          </w:p>
        </w:tc>
      </w:tr>
      <w:tr w:rsidR="009B5F4C" w:rsidTr="00361FD8">
        <w:tc>
          <w:tcPr>
            <w:tcW w:w="4363" w:type="dxa"/>
          </w:tcPr>
          <w:p w:rsidR="009B5F4C" w:rsidRDefault="009B5F4C" w:rsidP="00361FD8">
            <w:pPr>
              <w:pStyle w:val="BodyText"/>
              <w:jc w:val="both"/>
            </w:pPr>
            <w:r>
              <w:t>Leigh McCarthy</w:t>
            </w:r>
          </w:p>
        </w:tc>
        <w:tc>
          <w:tcPr>
            <w:tcW w:w="2017" w:type="dxa"/>
          </w:tcPr>
          <w:p w:rsidR="009B5F4C" w:rsidRDefault="00BF3A90" w:rsidP="00361FD8">
            <w:pPr>
              <w:pStyle w:val="BodyText"/>
              <w:jc w:val="both"/>
            </w:pPr>
            <w:r>
              <w:t>TSO</w:t>
            </w:r>
          </w:p>
        </w:tc>
        <w:tc>
          <w:tcPr>
            <w:tcW w:w="3190" w:type="dxa"/>
          </w:tcPr>
          <w:p w:rsidR="009B5F4C" w:rsidRDefault="009B5F4C" w:rsidP="00361FD8">
            <w:pPr>
              <w:pStyle w:val="BodyText"/>
              <w:jc w:val="both"/>
            </w:pPr>
            <w:r>
              <w:t>Secretary of the SONI GCR</w:t>
            </w:r>
            <w:r w:rsidR="00C0159F">
              <w:t>P</w:t>
            </w:r>
          </w:p>
          <w:p w:rsidR="00521942" w:rsidRDefault="00521942" w:rsidP="00361FD8">
            <w:pPr>
              <w:pStyle w:val="BodyText"/>
              <w:jc w:val="both"/>
            </w:pPr>
          </w:p>
          <w:p w:rsidR="009B5F4C" w:rsidRDefault="009B5F4C" w:rsidP="00361FD8">
            <w:pPr>
              <w:pStyle w:val="BodyText"/>
              <w:jc w:val="both"/>
            </w:pPr>
          </w:p>
        </w:tc>
      </w:tr>
      <w:tr w:rsidR="009B5F4C" w:rsidTr="00361FD8">
        <w:tc>
          <w:tcPr>
            <w:tcW w:w="4363" w:type="dxa"/>
          </w:tcPr>
          <w:p w:rsidR="009B5F4C" w:rsidRDefault="009B5F4C" w:rsidP="00361FD8">
            <w:pPr>
              <w:pStyle w:val="BodyText"/>
              <w:jc w:val="both"/>
              <w:rPr>
                <w:b/>
              </w:rPr>
            </w:pPr>
          </w:p>
          <w:p w:rsidR="009B5F4C" w:rsidRPr="009B5F4C" w:rsidRDefault="009B5F4C" w:rsidP="00361FD8">
            <w:pPr>
              <w:pStyle w:val="BodyText"/>
              <w:jc w:val="both"/>
              <w:rPr>
                <w:b/>
              </w:rPr>
            </w:pPr>
          </w:p>
        </w:tc>
        <w:tc>
          <w:tcPr>
            <w:tcW w:w="2017" w:type="dxa"/>
          </w:tcPr>
          <w:p w:rsidR="009B5F4C" w:rsidRPr="009B5F4C" w:rsidRDefault="009B5F4C" w:rsidP="00361FD8">
            <w:pPr>
              <w:pStyle w:val="BodyText"/>
              <w:jc w:val="both"/>
              <w:rPr>
                <w:b/>
              </w:rPr>
            </w:pPr>
          </w:p>
        </w:tc>
        <w:tc>
          <w:tcPr>
            <w:tcW w:w="3190" w:type="dxa"/>
          </w:tcPr>
          <w:p w:rsidR="009B5F4C" w:rsidRPr="009B5F4C" w:rsidRDefault="009B5F4C" w:rsidP="00361FD8">
            <w:pPr>
              <w:pStyle w:val="BodyText"/>
              <w:jc w:val="both"/>
              <w:rPr>
                <w:b/>
              </w:rPr>
            </w:pPr>
          </w:p>
        </w:tc>
      </w:tr>
      <w:tr w:rsidR="009B5F4C" w:rsidTr="00361FD8">
        <w:tc>
          <w:tcPr>
            <w:tcW w:w="4363" w:type="dxa"/>
          </w:tcPr>
          <w:p w:rsidR="009B5F4C" w:rsidRDefault="009B5F4C" w:rsidP="00361FD8">
            <w:pPr>
              <w:pStyle w:val="BodyText"/>
              <w:jc w:val="both"/>
            </w:pPr>
          </w:p>
        </w:tc>
        <w:tc>
          <w:tcPr>
            <w:tcW w:w="2017" w:type="dxa"/>
          </w:tcPr>
          <w:p w:rsidR="009B5F4C" w:rsidRDefault="009B5F4C" w:rsidP="00361FD8">
            <w:pPr>
              <w:pStyle w:val="BodyText"/>
              <w:jc w:val="both"/>
            </w:pPr>
          </w:p>
        </w:tc>
        <w:tc>
          <w:tcPr>
            <w:tcW w:w="3190" w:type="dxa"/>
          </w:tcPr>
          <w:p w:rsidR="009B5F4C" w:rsidRDefault="009B5F4C" w:rsidP="00361FD8">
            <w:pPr>
              <w:pStyle w:val="BodyText"/>
              <w:jc w:val="both"/>
            </w:pPr>
          </w:p>
        </w:tc>
      </w:tr>
      <w:tr w:rsidR="009B5F4C" w:rsidTr="00361FD8">
        <w:tc>
          <w:tcPr>
            <w:tcW w:w="4363" w:type="dxa"/>
          </w:tcPr>
          <w:p w:rsidR="009B5F4C" w:rsidRDefault="009B5F4C" w:rsidP="00361FD8">
            <w:pPr>
              <w:pStyle w:val="BodyText"/>
              <w:jc w:val="both"/>
            </w:pPr>
          </w:p>
        </w:tc>
        <w:tc>
          <w:tcPr>
            <w:tcW w:w="2017" w:type="dxa"/>
          </w:tcPr>
          <w:p w:rsidR="009B5F4C" w:rsidRDefault="009B5F4C" w:rsidP="00361FD8">
            <w:pPr>
              <w:pStyle w:val="BodyText"/>
              <w:jc w:val="both"/>
            </w:pPr>
          </w:p>
        </w:tc>
        <w:tc>
          <w:tcPr>
            <w:tcW w:w="3190" w:type="dxa"/>
          </w:tcPr>
          <w:p w:rsidR="009B5F4C" w:rsidRDefault="009B5F4C" w:rsidP="00361FD8">
            <w:pPr>
              <w:pStyle w:val="BodyText"/>
              <w:jc w:val="both"/>
            </w:pPr>
          </w:p>
        </w:tc>
      </w:tr>
      <w:tr w:rsidR="009B5F4C" w:rsidTr="00361FD8">
        <w:tc>
          <w:tcPr>
            <w:tcW w:w="4363" w:type="dxa"/>
          </w:tcPr>
          <w:p w:rsidR="009B5F4C" w:rsidRDefault="009B5F4C" w:rsidP="00361FD8">
            <w:pPr>
              <w:pStyle w:val="BodyText"/>
              <w:jc w:val="both"/>
            </w:pPr>
          </w:p>
        </w:tc>
        <w:tc>
          <w:tcPr>
            <w:tcW w:w="2017" w:type="dxa"/>
          </w:tcPr>
          <w:p w:rsidR="009B5F4C" w:rsidRDefault="009B5F4C" w:rsidP="00361FD8">
            <w:pPr>
              <w:pStyle w:val="BodyText"/>
              <w:jc w:val="both"/>
            </w:pPr>
          </w:p>
        </w:tc>
        <w:tc>
          <w:tcPr>
            <w:tcW w:w="3190" w:type="dxa"/>
          </w:tcPr>
          <w:p w:rsidR="009B5F4C" w:rsidRDefault="009B5F4C" w:rsidP="00361FD8">
            <w:pPr>
              <w:pStyle w:val="BodyText"/>
              <w:jc w:val="both"/>
            </w:pPr>
          </w:p>
        </w:tc>
      </w:tr>
      <w:tr w:rsidR="009B5F4C" w:rsidTr="00361FD8">
        <w:tc>
          <w:tcPr>
            <w:tcW w:w="4363" w:type="dxa"/>
          </w:tcPr>
          <w:p w:rsidR="009B5F4C" w:rsidRDefault="009B5F4C" w:rsidP="00361FD8">
            <w:pPr>
              <w:pStyle w:val="BodyText"/>
            </w:pPr>
          </w:p>
        </w:tc>
        <w:tc>
          <w:tcPr>
            <w:tcW w:w="2017" w:type="dxa"/>
          </w:tcPr>
          <w:p w:rsidR="009B5F4C" w:rsidRDefault="009B5F4C" w:rsidP="00361FD8">
            <w:pPr>
              <w:pStyle w:val="BodyText"/>
            </w:pPr>
          </w:p>
        </w:tc>
        <w:tc>
          <w:tcPr>
            <w:tcW w:w="3190" w:type="dxa"/>
          </w:tcPr>
          <w:p w:rsidR="009B5F4C" w:rsidRDefault="009B5F4C" w:rsidP="00361FD8">
            <w:pPr>
              <w:pStyle w:val="BodyText"/>
            </w:pPr>
          </w:p>
        </w:tc>
      </w:tr>
    </w:tbl>
    <w:p w:rsidR="009B5F4C" w:rsidRDefault="009B5F4C" w:rsidP="009B5F4C">
      <w:pPr>
        <w:pStyle w:val="CMSHeadL2"/>
        <w:keepNext w:val="0"/>
        <w:keepLines w:val="0"/>
        <w:ind w:left="851" w:hanging="851"/>
        <w:jc w:val="both"/>
      </w:pPr>
      <w:r>
        <w:t>Chairperson’s Introduction to the Meeting</w:t>
      </w:r>
    </w:p>
    <w:p w:rsidR="009B5F4C" w:rsidRDefault="009B5F4C" w:rsidP="009B5F4C">
      <w:pPr>
        <w:pStyle w:val="CMSIndentL3"/>
      </w:pPr>
      <w:r>
        <w:t xml:space="preserve">The Chairperson welcomed the Panel Members, alternates and observers and gave an overview of the agenda. </w:t>
      </w:r>
    </w:p>
    <w:p w:rsidR="009B5F4C" w:rsidRDefault="009B5F4C" w:rsidP="009B5F4C">
      <w:pPr>
        <w:pStyle w:val="CMSHeadL2"/>
        <w:keepNext w:val="0"/>
        <w:keepLines w:val="0"/>
        <w:ind w:left="851" w:hanging="851"/>
        <w:jc w:val="both"/>
      </w:pPr>
      <w:r>
        <w:t>Apologies for absence</w:t>
      </w:r>
    </w:p>
    <w:p w:rsidR="009B5F4C" w:rsidRDefault="009B5F4C" w:rsidP="009B5F4C">
      <w:pPr>
        <w:pStyle w:val="CMSIndentL3"/>
      </w:pPr>
      <w:r>
        <w:t>The Chairperson noted that apologies were received from</w:t>
      </w:r>
      <w:r w:rsidR="00521942">
        <w:t xml:space="preserve"> Ian Bailie, Cathal Martin and Jody O’Boyle.</w:t>
      </w:r>
    </w:p>
    <w:p w:rsidR="009B5F4C" w:rsidRDefault="009B5F4C" w:rsidP="009B5F4C">
      <w:pPr>
        <w:pStyle w:val="CMSHeadL2"/>
        <w:keepNext w:val="0"/>
        <w:keepLines w:val="0"/>
        <w:ind w:left="851" w:hanging="851"/>
        <w:jc w:val="both"/>
      </w:pPr>
      <w:r>
        <w:t xml:space="preserve">Minutes of the Grid Code Review Panel Meeting held on </w:t>
      </w:r>
      <w:r w:rsidR="00FF6413">
        <w:t>11</w:t>
      </w:r>
      <w:r w:rsidR="00FF6413" w:rsidRPr="00FF6413">
        <w:rPr>
          <w:vertAlign w:val="superscript"/>
        </w:rPr>
        <w:t>th</w:t>
      </w:r>
      <w:r w:rsidR="00FF6413">
        <w:t xml:space="preserve"> October 2016</w:t>
      </w:r>
    </w:p>
    <w:p w:rsidR="009B5F4C" w:rsidRDefault="009B5F4C" w:rsidP="009B5F4C">
      <w:pPr>
        <w:pStyle w:val="CMSIndentL3"/>
      </w:pPr>
      <w:r>
        <w:t xml:space="preserve">The </w:t>
      </w:r>
      <w:r w:rsidR="00EC2FF2">
        <w:t xml:space="preserve">Panel Members were asked if there were any further comments on the minutes from the previous SONI GCRP meeting in </w:t>
      </w:r>
      <w:r w:rsidR="00521942">
        <w:t>January 2017</w:t>
      </w:r>
      <w:r>
        <w:t>. There being no other comments, the minutes of the previous meeting were approved by the Panel.</w:t>
      </w:r>
    </w:p>
    <w:p w:rsidR="009B5F4C" w:rsidRDefault="009B5F4C" w:rsidP="009B5F4C">
      <w:pPr>
        <w:pStyle w:val="CMSHeadL2"/>
        <w:keepNext w:val="0"/>
        <w:keepLines w:val="0"/>
        <w:ind w:left="851" w:hanging="851"/>
        <w:jc w:val="both"/>
      </w:pPr>
      <w:r>
        <w:t>Points arising from minutes</w:t>
      </w:r>
    </w:p>
    <w:p w:rsidR="009B5F4C" w:rsidRDefault="009B5F4C" w:rsidP="009B5F4C">
      <w:pPr>
        <w:pStyle w:val="CMSHeadL3"/>
      </w:pPr>
      <w:r>
        <w:t>The Chairperson noted the following actions from the previous meeting:</w:t>
      </w:r>
    </w:p>
    <w:p w:rsidR="004251E2" w:rsidRPr="004251E2" w:rsidRDefault="00B32DA4" w:rsidP="00D27CF9">
      <w:pPr>
        <w:pStyle w:val="CMSHeadL4"/>
        <w:rPr>
          <w:b/>
          <w:i/>
        </w:rPr>
      </w:pPr>
      <w:r>
        <w:t>Ian Stevenson to arrange the removal of clause CC5.3.4 from the website version of the Grid Code. This action is now closed.</w:t>
      </w:r>
    </w:p>
    <w:p w:rsidR="004251E2" w:rsidRPr="00D27CF9" w:rsidRDefault="00B32DA4" w:rsidP="00D27CF9">
      <w:pPr>
        <w:pStyle w:val="CMSHeadL4"/>
        <w:rPr>
          <w:b/>
          <w:i/>
        </w:rPr>
      </w:pPr>
      <w:r>
        <w:t>Ian Stevenson to modify the SONI website to ensure that Grid Code users read the Grid Code in conjunction with an up to date list of modifications.</w:t>
      </w:r>
      <w:r w:rsidR="00426170">
        <w:t xml:space="preserve"> This action is now closed.</w:t>
      </w:r>
    </w:p>
    <w:p w:rsidR="00717216" w:rsidRPr="00717216" w:rsidRDefault="00B32DA4" w:rsidP="00D27CF9">
      <w:pPr>
        <w:pStyle w:val="CMSHeadL4"/>
        <w:rPr>
          <w:b/>
          <w:i/>
        </w:rPr>
      </w:pPr>
      <w:r>
        <w:t>The Secretary to contact NI suppliers, NIRIG, SEMO and the other TSO to discuss and evaluate interest in joining the GCRP. Details are still being gathered and this matter will be discussed in further detail later in the meeting.</w:t>
      </w:r>
    </w:p>
    <w:p w:rsidR="004101FA" w:rsidRPr="004101FA" w:rsidRDefault="00B32DA4" w:rsidP="00D27CF9">
      <w:pPr>
        <w:pStyle w:val="CMSHeadL4"/>
        <w:rPr>
          <w:b/>
          <w:i/>
        </w:rPr>
      </w:pPr>
      <w:r>
        <w:t>GCRP members to confirm alternate appointments.</w:t>
      </w:r>
      <w:r w:rsidR="00426170">
        <w:t xml:space="preserve"> This action is now closed.</w:t>
      </w:r>
    </w:p>
    <w:p w:rsidR="004101FA" w:rsidRPr="004251E2" w:rsidRDefault="004101FA" w:rsidP="00D27CF9">
      <w:pPr>
        <w:pStyle w:val="CMSHeadL4"/>
        <w:rPr>
          <w:b/>
          <w:i/>
        </w:rPr>
      </w:pPr>
      <w:r>
        <w:t xml:space="preserve">SONI </w:t>
      </w:r>
      <w:r w:rsidR="00B32DA4">
        <w:t>to confirm trigger for compliance with the RoCoF modification.</w:t>
      </w:r>
      <w:r w:rsidR="003576CC">
        <w:t xml:space="preserve"> This action is now closed.</w:t>
      </w:r>
      <w:r w:rsidR="00B32DA4">
        <w:t xml:space="preserve"> Karen </w:t>
      </w:r>
      <w:r w:rsidR="00E543EF">
        <w:t>O’Doherty</w:t>
      </w:r>
      <w:r w:rsidR="00B32DA4">
        <w:t xml:space="preserve"> confirmed that she has been in contact with Angela Blair to discuss this matter.</w:t>
      </w:r>
    </w:p>
    <w:p w:rsidR="001248D5" w:rsidRDefault="00B32DA4" w:rsidP="009B5F4C">
      <w:pPr>
        <w:pStyle w:val="CMSHeadL2"/>
        <w:ind w:left="851" w:hanging="851"/>
      </w:pPr>
      <w:r>
        <w:t>Discussion Items</w:t>
      </w:r>
    </w:p>
    <w:p w:rsidR="00D96919" w:rsidRPr="00D96919" w:rsidRDefault="00B32DA4" w:rsidP="00F67197">
      <w:pPr>
        <w:pStyle w:val="CMSHeadL3"/>
        <w:rPr>
          <w:b/>
          <w:i/>
        </w:rPr>
      </w:pPr>
      <w:r>
        <w:rPr>
          <w:b/>
          <w:i/>
        </w:rPr>
        <w:t>Notice Required for Closure of Plant</w:t>
      </w:r>
    </w:p>
    <w:p w:rsidR="00A22582" w:rsidRDefault="002F039B" w:rsidP="00A22582">
      <w:pPr>
        <w:pStyle w:val="CMSHeadL4"/>
      </w:pPr>
      <w:r>
        <w:t>The Chairperson</w:t>
      </w:r>
      <w:r w:rsidR="00B32DA4">
        <w:t xml:space="preserve"> advised the GCRP that this matter ha</w:t>
      </w:r>
      <w:r w:rsidR="007825FF">
        <w:t>d</w:t>
      </w:r>
      <w:r w:rsidR="00B32DA4">
        <w:t xml:space="preserve"> been brought </w:t>
      </w:r>
      <w:r w:rsidR="007825FF">
        <w:t xml:space="preserve">forward at the JGCRP </w:t>
      </w:r>
      <w:r w:rsidR="00B32DA4">
        <w:t>by generators seeking an amendment to the Grid Code regarding the requirements for retirement of plant. SONI’s TSO licence requires it to periodically review</w:t>
      </w:r>
      <w:r w:rsidR="003F698C">
        <w:t xml:space="preserve"> the Grid Code and </w:t>
      </w:r>
      <w:r w:rsidR="00200DCC">
        <w:t>propose revisions for the achievement of objectives, one of which is the security of the NI transmission system</w:t>
      </w:r>
      <w:r w:rsidR="00B32DA4">
        <w:t xml:space="preserve">. Sam Matthews </w:t>
      </w:r>
      <w:r w:rsidR="008171E8">
        <w:t>stated</w:t>
      </w:r>
      <w:r w:rsidR="00B32DA4">
        <w:t xml:space="preserve"> his concern that there could </w:t>
      </w:r>
      <w:proofErr w:type="gramStart"/>
      <w:r w:rsidR="00B32DA4">
        <w:t>be  potential</w:t>
      </w:r>
      <w:proofErr w:type="gramEnd"/>
      <w:r w:rsidR="00B32DA4">
        <w:t xml:space="preserve"> security issue</w:t>
      </w:r>
      <w:r w:rsidR="008171E8">
        <w:t>s</w:t>
      </w:r>
      <w:r w:rsidR="00B32DA4">
        <w:t xml:space="preserve"> in the event that the clause </w:t>
      </w:r>
      <w:r w:rsidR="008171E8">
        <w:t>was</w:t>
      </w:r>
      <w:r w:rsidR="00B32DA4">
        <w:t xml:space="preserve"> removed from the Grid Code but </w:t>
      </w:r>
      <w:r w:rsidR="00200DCC">
        <w:t xml:space="preserve">it may be possible to allow the TSO some </w:t>
      </w:r>
      <w:r w:rsidR="006D4A87">
        <w:t>flexibility in</w:t>
      </w:r>
      <w:r w:rsidR="00B32DA4">
        <w:t xml:space="preserve"> specific circumstances.</w:t>
      </w:r>
      <w:r w:rsidR="003F698C">
        <w:t xml:space="preserve"> </w:t>
      </w:r>
      <w:r w:rsidR="008171E8">
        <w:t>This w</w:t>
      </w:r>
      <w:r w:rsidR="00A22582">
        <w:t xml:space="preserve">ould depend on the outcome of an </w:t>
      </w:r>
      <w:r w:rsidR="007A18E8">
        <w:t>A</w:t>
      </w:r>
      <w:r w:rsidR="00A22582">
        <w:t xml:space="preserve">ll </w:t>
      </w:r>
      <w:r w:rsidR="007A18E8">
        <w:t>I</w:t>
      </w:r>
      <w:r w:rsidR="00A22582">
        <w:t xml:space="preserve">sland review </w:t>
      </w:r>
      <w:r w:rsidR="00A22582">
        <w:lastRenderedPageBreak/>
        <w:t xml:space="preserve">carried out by the TSO’s and </w:t>
      </w:r>
      <w:proofErr w:type="gramStart"/>
      <w:r w:rsidR="00A22582">
        <w:t>the</w:t>
      </w:r>
      <w:r w:rsidR="007A18E8">
        <w:t xml:space="preserve"> </w:t>
      </w:r>
      <w:r w:rsidR="00A22582">
        <w:t xml:space="preserve"> RA’s</w:t>
      </w:r>
      <w:proofErr w:type="gramEnd"/>
      <w:r w:rsidR="00A22582">
        <w:t xml:space="preserve"> which was proposed at the JGCRP.</w:t>
      </w:r>
      <w:r w:rsidR="00A22582" w:rsidRPr="00A22582">
        <w:t xml:space="preserve"> </w:t>
      </w:r>
      <w:r w:rsidR="00A22582">
        <w:t>Denis McBride queried whether generators will be involved in further discussions on this matter and AES would favour an inclusive approach.</w:t>
      </w:r>
    </w:p>
    <w:p w:rsidR="00A22582" w:rsidRPr="007A18E8" w:rsidRDefault="00A22582" w:rsidP="00A7744B">
      <w:pPr>
        <w:pStyle w:val="CMSHeadL4"/>
        <w:numPr>
          <w:ilvl w:val="0"/>
          <w:numId w:val="0"/>
        </w:numPr>
        <w:ind w:left="850"/>
        <w:rPr>
          <w:b/>
          <w:i/>
        </w:rPr>
      </w:pPr>
      <w:r w:rsidRPr="007A18E8">
        <w:rPr>
          <w:b/>
          <w:i/>
        </w:rPr>
        <w:t xml:space="preserve">Action: SONI to inquire if generators would be asked to </w:t>
      </w:r>
      <w:r w:rsidR="00362BBF" w:rsidRPr="007A18E8">
        <w:rPr>
          <w:b/>
          <w:i/>
        </w:rPr>
        <w:t xml:space="preserve">participate </w:t>
      </w:r>
      <w:r w:rsidR="006D4A87" w:rsidRPr="007A18E8">
        <w:rPr>
          <w:b/>
          <w:i/>
        </w:rPr>
        <w:t xml:space="preserve">in </w:t>
      </w:r>
      <w:r w:rsidRPr="007A18E8">
        <w:rPr>
          <w:b/>
          <w:i/>
        </w:rPr>
        <w:t>this review.</w:t>
      </w:r>
    </w:p>
    <w:p w:rsidR="00CA1C83" w:rsidRDefault="00CA1C83" w:rsidP="00A7744B">
      <w:pPr>
        <w:pStyle w:val="CMSHeadL4"/>
        <w:numPr>
          <w:ilvl w:val="0"/>
          <w:numId w:val="0"/>
        </w:numPr>
        <w:ind w:left="1701"/>
      </w:pPr>
    </w:p>
    <w:p w:rsidR="00397A83" w:rsidRPr="00F53AD2" w:rsidRDefault="00397A83" w:rsidP="00397A83">
      <w:pPr>
        <w:pStyle w:val="CMSHeadL3"/>
        <w:rPr>
          <w:b/>
          <w:i/>
          <w:highlight w:val="yellow"/>
        </w:rPr>
      </w:pPr>
      <w:r w:rsidRPr="00F53AD2">
        <w:rPr>
          <w:b/>
          <w:i/>
          <w:highlight w:val="yellow"/>
        </w:rPr>
        <w:t>Controllability of Generation down to 1 MW</w:t>
      </w:r>
    </w:p>
    <w:p w:rsidR="00397A83" w:rsidRPr="00F53AD2" w:rsidRDefault="00397A83" w:rsidP="007A18E8">
      <w:pPr>
        <w:pStyle w:val="CMSHeadL4"/>
        <w:rPr>
          <w:highlight w:val="yellow"/>
        </w:rPr>
      </w:pPr>
      <w:r w:rsidRPr="00F53AD2">
        <w:rPr>
          <w:highlight w:val="yellow"/>
        </w:rPr>
        <w:t xml:space="preserve">The Chairperson noted the proposal for a </w:t>
      </w:r>
      <w:r w:rsidR="006D4A87" w:rsidRPr="00F53AD2">
        <w:rPr>
          <w:highlight w:val="yellow"/>
        </w:rPr>
        <w:t xml:space="preserve">joint </w:t>
      </w:r>
      <w:r w:rsidR="00882292" w:rsidRPr="00F53AD2">
        <w:rPr>
          <w:highlight w:val="yellow"/>
        </w:rPr>
        <w:t xml:space="preserve">TSO/DNO </w:t>
      </w:r>
      <w:r w:rsidRPr="00F53AD2">
        <w:rPr>
          <w:highlight w:val="yellow"/>
        </w:rPr>
        <w:t>working group</w:t>
      </w:r>
      <w:r w:rsidR="00882292" w:rsidRPr="00F53AD2">
        <w:rPr>
          <w:highlight w:val="yellow"/>
        </w:rPr>
        <w:t xml:space="preserve"> to be set up</w:t>
      </w:r>
      <w:r w:rsidRPr="00F53AD2">
        <w:rPr>
          <w:highlight w:val="yellow"/>
        </w:rPr>
        <w:t xml:space="preserve"> in respect of this matter</w:t>
      </w:r>
      <w:r w:rsidR="0010104D" w:rsidRPr="00F53AD2">
        <w:rPr>
          <w:highlight w:val="yellow"/>
        </w:rPr>
        <w:t xml:space="preserve"> in NI</w:t>
      </w:r>
      <w:r w:rsidRPr="00F53AD2">
        <w:rPr>
          <w:highlight w:val="yellow"/>
        </w:rPr>
        <w:t xml:space="preserve">. </w:t>
      </w:r>
      <w:r w:rsidR="0010104D" w:rsidRPr="00F53AD2">
        <w:rPr>
          <w:highlight w:val="yellow"/>
        </w:rPr>
        <w:t>This was in</w:t>
      </w:r>
      <w:r w:rsidRPr="00F53AD2">
        <w:rPr>
          <w:highlight w:val="yellow"/>
        </w:rPr>
        <w:t xml:space="preserve"> light of the Requirements for </w:t>
      </w:r>
      <w:r w:rsidR="00882292" w:rsidRPr="00F53AD2">
        <w:rPr>
          <w:highlight w:val="yellow"/>
        </w:rPr>
        <w:t>Generators (RFG)</w:t>
      </w:r>
      <w:r w:rsidRPr="00F53AD2">
        <w:rPr>
          <w:highlight w:val="yellow"/>
        </w:rPr>
        <w:t xml:space="preserve"> Network Code</w:t>
      </w:r>
      <w:r w:rsidR="0010104D" w:rsidRPr="00F53AD2">
        <w:rPr>
          <w:highlight w:val="yellow"/>
        </w:rPr>
        <w:t xml:space="preserve"> and to maintain transmission system security.</w:t>
      </w:r>
      <w:r w:rsidRPr="00F53AD2">
        <w:rPr>
          <w:highlight w:val="yellow"/>
        </w:rPr>
        <w:t xml:space="preserve"> </w:t>
      </w:r>
      <w:r w:rsidR="006D4A87" w:rsidRPr="00F53AD2">
        <w:rPr>
          <w:highlight w:val="yellow"/>
        </w:rPr>
        <w:t>SONI would plan</w:t>
      </w:r>
      <w:r w:rsidR="00882292" w:rsidRPr="00F53AD2">
        <w:rPr>
          <w:highlight w:val="yellow"/>
        </w:rPr>
        <w:t xml:space="preserve"> to bring forward a proposed revision of Grid </w:t>
      </w:r>
      <w:r w:rsidR="007A18E8" w:rsidRPr="00F53AD2">
        <w:rPr>
          <w:highlight w:val="yellow"/>
        </w:rPr>
        <w:t>C</w:t>
      </w:r>
      <w:r w:rsidR="00882292" w:rsidRPr="00F53AD2">
        <w:rPr>
          <w:highlight w:val="yellow"/>
        </w:rPr>
        <w:t xml:space="preserve">ode to enable the TSO to achieve controllability of generation down to 1MW. </w:t>
      </w:r>
      <w:r w:rsidR="005D1524" w:rsidRPr="00F53AD2">
        <w:rPr>
          <w:highlight w:val="yellow"/>
        </w:rPr>
        <w:t>This Joint TSO/DNO working group would address a number of technical issues involving controllability</w:t>
      </w:r>
      <w:r w:rsidR="0010104D" w:rsidRPr="00F53AD2">
        <w:rPr>
          <w:highlight w:val="yellow"/>
        </w:rPr>
        <w:t xml:space="preserve"> of generators in NI</w:t>
      </w:r>
      <w:r w:rsidR="005D1524" w:rsidRPr="00F53AD2">
        <w:rPr>
          <w:highlight w:val="yellow"/>
        </w:rPr>
        <w:t>.</w:t>
      </w:r>
      <w:r w:rsidR="007825FF" w:rsidRPr="00F53AD2">
        <w:rPr>
          <w:highlight w:val="yellow"/>
        </w:rPr>
        <w:t xml:space="preserve"> </w:t>
      </w:r>
      <w:r w:rsidRPr="00F53AD2">
        <w:rPr>
          <w:highlight w:val="yellow"/>
        </w:rPr>
        <w:t xml:space="preserve">SONI taking control allows more </w:t>
      </w:r>
      <w:r w:rsidR="005D1524" w:rsidRPr="00F53AD2">
        <w:rPr>
          <w:highlight w:val="yellow"/>
        </w:rPr>
        <w:t>renewable</w:t>
      </w:r>
      <w:r w:rsidRPr="00F53AD2">
        <w:rPr>
          <w:highlight w:val="yellow"/>
        </w:rPr>
        <w:t xml:space="preserve"> generation to be connected to the system</w:t>
      </w:r>
      <w:r w:rsidR="007825FF" w:rsidRPr="00F53AD2">
        <w:rPr>
          <w:highlight w:val="yellow"/>
        </w:rPr>
        <w:t>.</w:t>
      </w:r>
      <w:r w:rsidR="008B16BE" w:rsidRPr="00F53AD2">
        <w:rPr>
          <w:highlight w:val="yellow"/>
        </w:rPr>
        <w:t xml:space="preserve"> Ronan McKeown confirmed that NIEN would be keen to engage on this issue, as they require visibility of that is happening on the Distribution System including the control of SS wind generation.</w:t>
      </w:r>
    </w:p>
    <w:p w:rsidR="005D1524" w:rsidRPr="007A18E8" w:rsidRDefault="005D1524" w:rsidP="00EC3508">
      <w:pPr>
        <w:pStyle w:val="CMSHeadL4"/>
        <w:numPr>
          <w:ilvl w:val="0"/>
          <w:numId w:val="0"/>
        </w:numPr>
        <w:ind w:left="1701" w:hanging="851"/>
        <w:jc w:val="both"/>
        <w:rPr>
          <w:b/>
          <w:i/>
        </w:rPr>
      </w:pPr>
      <w:r w:rsidRPr="00F53AD2">
        <w:rPr>
          <w:b/>
          <w:i/>
          <w:highlight w:val="yellow"/>
        </w:rPr>
        <w:t xml:space="preserve">Action: SONI to setup a </w:t>
      </w:r>
      <w:r w:rsidR="0010104D" w:rsidRPr="00F53AD2">
        <w:rPr>
          <w:b/>
          <w:i/>
          <w:highlight w:val="yellow"/>
        </w:rPr>
        <w:t xml:space="preserve">Joint TSO/DNO working </w:t>
      </w:r>
      <w:r w:rsidR="007825FF" w:rsidRPr="00F53AD2">
        <w:rPr>
          <w:b/>
          <w:i/>
          <w:highlight w:val="yellow"/>
        </w:rPr>
        <w:t>group to</w:t>
      </w:r>
      <w:r w:rsidR="00EC3508" w:rsidRPr="00F53AD2">
        <w:rPr>
          <w:b/>
          <w:i/>
          <w:highlight w:val="yellow"/>
        </w:rPr>
        <w:t xml:space="preserve"> enable SONI to achieve </w:t>
      </w:r>
      <w:r w:rsidR="0010104D" w:rsidRPr="00F53AD2">
        <w:rPr>
          <w:b/>
          <w:i/>
          <w:highlight w:val="yellow"/>
        </w:rPr>
        <w:t>controllability down to 1MW in NI</w:t>
      </w:r>
      <w:r w:rsidRPr="00F53AD2">
        <w:rPr>
          <w:b/>
          <w:i/>
          <w:highlight w:val="yellow"/>
        </w:rPr>
        <w:t>.</w:t>
      </w:r>
      <w:bookmarkStart w:id="0" w:name="_GoBack"/>
      <w:bookmarkEnd w:id="0"/>
    </w:p>
    <w:p w:rsidR="005D1524" w:rsidRPr="00397A83" w:rsidRDefault="005D1524" w:rsidP="00A7744B">
      <w:pPr>
        <w:pStyle w:val="CMSHeadL3"/>
        <w:numPr>
          <w:ilvl w:val="0"/>
          <w:numId w:val="0"/>
        </w:numPr>
        <w:ind w:left="850"/>
      </w:pPr>
    </w:p>
    <w:p w:rsidR="002F039B" w:rsidRDefault="002F039B" w:rsidP="00CC66B7">
      <w:pPr>
        <w:pStyle w:val="CMSHeadL2"/>
      </w:pPr>
      <w:r>
        <w:t>SONI Grid Code Modifications</w:t>
      </w:r>
    </w:p>
    <w:p w:rsidR="002F039B" w:rsidRDefault="002F039B" w:rsidP="002F039B">
      <w:pPr>
        <w:pStyle w:val="CMSHeadL3"/>
        <w:rPr>
          <w:b/>
          <w:i/>
        </w:rPr>
      </w:pPr>
      <w:r w:rsidRPr="002F039B">
        <w:rPr>
          <w:b/>
          <w:i/>
        </w:rPr>
        <w:t>Metering Code</w:t>
      </w:r>
    </w:p>
    <w:p w:rsidR="007A5413" w:rsidRPr="007A5413" w:rsidRDefault="007A5413" w:rsidP="007A5413">
      <w:pPr>
        <w:pStyle w:val="CMSHeadL4"/>
        <w:rPr>
          <w:b/>
          <w:i/>
        </w:rPr>
      </w:pPr>
      <w:r w:rsidRPr="007A5413">
        <w:t xml:space="preserve">Alastair Cooke noted that a presentation was given regarding advanced metering reconciliation in January 2017. Following comments received at this meeting from GCRP members the text was amended prior to an open consultation.  No responses were received to the consultation. The Regulators gave approval and modifications will be added to the next draft of the Grid Code. </w:t>
      </w:r>
    </w:p>
    <w:p w:rsidR="00D66894" w:rsidRPr="007A5413" w:rsidRDefault="00D66894" w:rsidP="007A5413">
      <w:pPr>
        <w:pStyle w:val="CMSHeadL3"/>
        <w:rPr>
          <w:b/>
          <w:i/>
        </w:rPr>
      </w:pPr>
      <w:r w:rsidRPr="007A5413">
        <w:rPr>
          <w:b/>
          <w:i/>
        </w:rPr>
        <w:t>ISEM</w:t>
      </w:r>
    </w:p>
    <w:p w:rsidR="00EC3508" w:rsidRPr="00EC3508" w:rsidRDefault="00EC3508" w:rsidP="00EC3508">
      <w:pPr>
        <w:pStyle w:val="CMSHeadL4"/>
      </w:pPr>
      <w:r w:rsidRPr="00EC3508">
        <w:t>The ISEM modification proposal was presented to the JGCRP meeting immediately preceding this SONI GCRP meeting and the TSOs indicated their intention to submit final drafts to the RAs for approval.  As a result there was no need to repeat the entire presentation at this SONI GCRP.  However</w:t>
      </w:r>
      <w:proofErr w:type="gramStart"/>
      <w:r w:rsidRPr="00EC3508">
        <w:t>,  Alan</w:t>
      </w:r>
      <w:proofErr w:type="gramEnd"/>
      <w:r w:rsidRPr="00EC3508">
        <w:t xml:space="preserve"> Kennedy advised the GCRP that the SDC3 section of the Grid Code re. </w:t>
      </w:r>
      <w:proofErr w:type="gramStart"/>
      <w:r w:rsidRPr="00EC3508">
        <w:t>frequency</w:t>
      </w:r>
      <w:proofErr w:type="gramEnd"/>
      <w:r w:rsidRPr="00EC3508">
        <w:t xml:space="preserve"> related dispatch instructions re. CDGUs and Wind Farms requires alternative wording regarding signals and target frequency. This is just a factual correction and shouldn’t be contentious.  Full details of this proposed amendment were included in the information pack provided to GCRP members on 10 April 2017.</w:t>
      </w:r>
    </w:p>
    <w:p w:rsidR="00F373CE" w:rsidRDefault="00FC6FDA" w:rsidP="00F373CE">
      <w:pPr>
        <w:pStyle w:val="CMSHeadL3"/>
        <w:rPr>
          <w:b/>
          <w:i/>
        </w:rPr>
      </w:pPr>
      <w:r w:rsidRPr="00FC6FDA">
        <w:rPr>
          <w:b/>
          <w:i/>
        </w:rPr>
        <w:t>Over Installation/Zero Export update</w:t>
      </w:r>
    </w:p>
    <w:p w:rsidR="00FC6FDA" w:rsidRDefault="007A18E8" w:rsidP="00FC6FDA">
      <w:pPr>
        <w:pStyle w:val="CMSHeadL4"/>
      </w:pPr>
      <w:r>
        <w:t>Eimear Watson presented slides which are included in Appendix A below.</w:t>
      </w:r>
    </w:p>
    <w:p w:rsidR="0021221D" w:rsidRDefault="0021221D" w:rsidP="0021221D">
      <w:pPr>
        <w:pStyle w:val="CMSHeadL4"/>
      </w:pPr>
      <w:r>
        <w:t xml:space="preserve">Mervyn Adams asked if Registered Capacity is the same as the Ofgem term “Defined Network Capacity”. </w:t>
      </w:r>
    </w:p>
    <w:p w:rsidR="0021221D" w:rsidRPr="006E4DD9" w:rsidRDefault="0021221D" w:rsidP="0021221D">
      <w:pPr>
        <w:pStyle w:val="CMSHeadL4"/>
        <w:numPr>
          <w:ilvl w:val="0"/>
          <w:numId w:val="0"/>
        </w:numPr>
        <w:ind w:left="850"/>
        <w:rPr>
          <w:b/>
          <w:i/>
        </w:rPr>
      </w:pPr>
      <w:r w:rsidRPr="006E4DD9">
        <w:rPr>
          <w:b/>
          <w:i/>
        </w:rPr>
        <w:t>Action: Eimear Watson to confirm definition.</w:t>
      </w:r>
    </w:p>
    <w:p w:rsidR="0021221D" w:rsidRDefault="006E4DD9" w:rsidP="009179DE">
      <w:pPr>
        <w:pStyle w:val="CMSHeadL4"/>
      </w:pPr>
      <w:r>
        <w:lastRenderedPageBreak/>
        <w:t xml:space="preserve">The Chairperson confirmed that the working group </w:t>
      </w:r>
      <w:r w:rsidR="009179DE" w:rsidRPr="009179DE">
        <w:t xml:space="preserve">for reducing controllability down to 1MW </w:t>
      </w:r>
      <w:r>
        <w:t>will not be all-island, just Northern Ireland</w:t>
      </w:r>
      <w:r w:rsidR="009179DE">
        <w:t>.</w:t>
      </w:r>
    </w:p>
    <w:p w:rsidR="006E4DD9" w:rsidRDefault="006E4DD9" w:rsidP="0021221D">
      <w:pPr>
        <w:pStyle w:val="CMSHeadL4"/>
      </w:pPr>
      <w:r>
        <w:t>Mervyn Adams asked if zero export is different to “off grid”. Eimear Watson confirmed it is.</w:t>
      </w:r>
    </w:p>
    <w:p w:rsidR="00E543EF" w:rsidRDefault="00E543EF" w:rsidP="00E543EF">
      <w:pPr>
        <w:pStyle w:val="CMSHeadL3"/>
        <w:rPr>
          <w:b/>
          <w:i/>
        </w:rPr>
      </w:pPr>
      <w:r w:rsidRPr="00E543EF">
        <w:rPr>
          <w:b/>
          <w:i/>
        </w:rPr>
        <w:t>Power Park Module consultation response discussion</w:t>
      </w:r>
    </w:p>
    <w:p w:rsidR="009179DE" w:rsidRDefault="009179DE" w:rsidP="009179DE">
      <w:pPr>
        <w:pStyle w:val="CMSHeadL4"/>
      </w:pPr>
      <w:r w:rsidRPr="009179DE">
        <w:t xml:space="preserve">The Chairperson confirmed that following the last GCRP meeting, SONI have engaged with Cathal Martin and Joe Duddy around comments RES submitted to the PPM consultation </w:t>
      </w:r>
    </w:p>
    <w:p w:rsidR="00E543EF" w:rsidRDefault="007A18E8" w:rsidP="009179DE">
      <w:pPr>
        <w:pStyle w:val="CMSHeadL4"/>
      </w:pPr>
      <w:r>
        <w:t>Karen O’Doherty presented slides which are included in Appendix B below.</w:t>
      </w:r>
    </w:p>
    <w:p w:rsidR="008C2B7A" w:rsidRDefault="008C2B7A" w:rsidP="00E543EF">
      <w:pPr>
        <w:pStyle w:val="CMSHeadL4"/>
      </w:pPr>
      <w:r>
        <w:t>Brian Mongan noted there is currently no service for importing from batteries. The Chairperson noted that the wording should be changed to reflect when reactive power is being consumed. Karen O’Doherty noted that the definitions would be amended for clarity.</w:t>
      </w:r>
    </w:p>
    <w:p w:rsidR="008C2B7A" w:rsidRDefault="008C2B7A" w:rsidP="00E543EF">
      <w:pPr>
        <w:pStyle w:val="CMSHeadL4"/>
      </w:pPr>
      <w:r>
        <w:t xml:space="preserve">Mervyn Adams suggested that a cross-reference should be included on the graph. </w:t>
      </w:r>
    </w:p>
    <w:p w:rsidR="009179DE" w:rsidRDefault="009179DE" w:rsidP="009179DE">
      <w:pPr>
        <w:pStyle w:val="CMSHeadL4"/>
      </w:pPr>
      <w:r w:rsidRPr="009179DE">
        <w:t xml:space="preserve">Karen O’Doherty noted that if Registered Capacity is greater than 10MW the terms of the Grid Code will apply and the PPM modifications have been written in light </w:t>
      </w:r>
      <w:r>
        <w:t xml:space="preserve">of this rule. If there are </w:t>
      </w:r>
      <w:r w:rsidRPr="009179DE">
        <w:t>changes in the future that al</w:t>
      </w:r>
      <w:r>
        <w:t>ter this rule, requirements for</w:t>
      </w:r>
      <w:r w:rsidRPr="009179DE">
        <w:t xml:space="preserve"> large non-energy providing services providers may be </w:t>
      </w:r>
      <w:proofErr w:type="gramStart"/>
      <w:r w:rsidRPr="009179DE">
        <w:t>different.</w:t>
      </w:r>
      <w:proofErr w:type="gramEnd"/>
      <w:r w:rsidRPr="009179DE">
        <w:t xml:space="preserve"> </w:t>
      </w:r>
    </w:p>
    <w:p w:rsidR="008C2B7A" w:rsidRDefault="008C2B7A" w:rsidP="009179DE">
      <w:pPr>
        <w:pStyle w:val="CMSHeadL4"/>
      </w:pPr>
      <w:r>
        <w:t>Brian Mongan</w:t>
      </w:r>
      <w:r w:rsidR="009179DE" w:rsidRPr="009179DE">
        <w:t xml:space="preserve"> stated that as there was currently no System Service in place for this capability, plant may not be designed to achieve it</w:t>
      </w:r>
      <w:r>
        <w:t xml:space="preserve">. Karen O’Doherty </w:t>
      </w:r>
      <w:r w:rsidR="009179DE">
        <w:t xml:space="preserve">clarified </w:t>
      </w:r>
      <w:r>
        <w:t>that technical capacity must be designed to comply with the Grid Code.</w:t>
      </w:r>
    </w:p>
    <w:p w:rsidR="008C2B7A" w:rsidRPr="00E543EF" w:rsidRDefault="008C2B7A" w:rsidP="00E543EF">
      <w:pPr>
        <w:pStyle w:val="CMSHeadL4"/>
      </w:pPr>
      <w:r>
        <w:t>Karen O’Doherty advised that the PPM modifications will only apply from November 2016 and will not have retrospective effect.</w:t>
      </w:r>
    </w:p>
    <w:p w:rsidR="00E467C4" w:rsidRDefault="00EF4553" w:rsidP="00CC66B7">
      <w:pPr>
        <w:pStyle w:val="CMSHeadL2"/>
      </w:pPr>
      <w:r>
        <w:t>Regulatory Updates</w:t>
      </w:r>
    </w:p>
    <w:p w:rsidR="00717216" w:rsidRPr="00717216" w:rsidRDefault="00250F1E" w:rsidP="00717216">
      <w:pPr>
        <w:pStyle w:val="CMSHeadL3"/>
      </w:pPr>
      <w:r>
        <w:t xml:space="preserve">Ciaran MacCann confirmed that there are no further updates in addition to those given at the JGCRP. One </w:t>
      </w:r>
      <w:r w:rsidR="00C80A06">
        <w:t>requested</w:t>
      </w:r>
      <w:r w:rsidR="009179DE">
        <w:t xml:space="preserve"> temporary</w:t>
      </w:r>
      <w:r w:rsidR="00C80A06">
        <w:t xml:space="preserve"> </w:t>
      </w:r>
      <w:r>
        <w:t>derogation from a wind farm generator is currently being cons</w:t>
      </w:r>
      <w:r w:rsidR="009179DE">
        <w:t>idered by the Utility Regulator, and is with the TSO for comment.</w:t>
      </w:r>
    </w:p>
    <w:p w:rsidR="006632BB" w:rsidRDefault="007F60B7" w:rsidP="00CC66B7">
      <w:pPr>
        <w:pStyle w:val="CMSHeadL2"/>
      </w:pPr>
      <w:r>
        <w:t xml:space="preserve">Website </w:t>
      </w:r>
      <w:r w:rsidR="006A7887">
        <w:t>Update</w:t>
      </w:r>
    </w:p>
    <w:p w:rsidR="00717216" w:rsidRDefault="006A7887" w:rsidP="006A7887">
      <w:pPr>
        <w:pStyle w:val="CMSHeadL3"/>
      </w:pPr>
      <w:r>
        <w:t xml:space="preserve">Ian Stevenson </w:t>
      </w:r>
      <w:r w:rsidR="00717216" w:rsidRPr="00717216">
        <w:t>confirmed</w:t>
      </w:r>
      <w:r w:rsidR="00D60C54">
        <w:t xml:space="preserve"> this action is now closed. All updates have been made and all modifications and minutes included. SONI will continue to keep this up to date going forward.</w:t>
      </w:r>
    </w:p>
    <w:p w:rsidR="00717216" w:rsidRDefault="00717216" w:rsidP="00717216">
      <w:pPr>
        <w:pStyle w:val="CMSHeadL2"/>
      </w:pPr>
      <w:r>
        <w:t>Grid Code Constitution Review</w:t>
      </w:r>
    </w:p>
    <w:p w:rsidR="00717216" w:rsidRPr="00D60C54" w:rsidRDefault="00717216" w:rsidP="00D60C54">
      <w:pPr>
        <w:pStyle w:val="CMSHeadL3"/>
        <w:rPr>
          <w:b/>
          <w:i/>
        </w:rPr>
      </w:pPr>
      <w:r>
        <w:t xml:space="preserve">The Chairperson </w:t>
      </w:r>
      <w:r w:rsidR="00D60C54">
        <w:t>noted the previous discussion on the GCRP composition. Ian Stevenson confirmed that the Grid Code Constitution will be reviewed and amended following consultation.</w:t>
      </w:r>
    </w:p>
    <w:p w:rsidR="00D60C54" w:rsidRPr="00D60C54" w:rsidRDefault="00D60C54" w:rsidP="00D60C54">
      <w:pPr>
        <w:pStyle w:val="CMSHeadL3"/>
        <w:rPr>
          <w:b/>
          <w:i/>
        </w:rPr>
      </w:pPr>
      <w:r>
        <w:t>Two applications for membership have been received from suppliers and the Utility Regulator will decide the appointment of a Member. Ciaran MacCann confirmed the Utility Regulator will review this.</w:t>
      </w:r>
    </w:p>
    <w:p w:rsidR="00D60C54" w:rsidRPr="00D60C54" w:rsidRDefault="00D60C54" w:rsidP="00D60C54">
      <w:pPr>
        <w:pStyle w:val="CMSHeadL3"/>
        <w:rPr>
          <w:b/>
          <w:i/>
        </w:rPr>
      </w:pPr>
      <w:r>
        <w:t xml:space="preserve">Ian Stevenson advised that RES representatives are being contacted via NIRIG. Mervyn Adams confirmed that NIRIG has approached members </w:t>
      </w:r>
      <w:r w:rsidR="00B87F41">
        <w:t xml:space="preserve">regarding PV and storage </w:t>
      </w:r>
      <w:r>
        <w:t>and should make progress regarding interest over the next few weeks.</w:t>
      </w:r>
    </w:p>
    <w:p w:rsidR="00D60C54" w:rsidRPr="00D60C54" w:rsidRDefault="00D60C54" w:rsidP="00D60C54">
      <w:pPr>
        <w:pStyle w:val="CMSHeadL3"/>
        <w:rPr>
          <w:b/>
          <w:i/>
        </w:rPr>
      </w:pPr>
      <w:r>
        <w:lastRenderedPageBreak/>
        <w:t xml:space="preserve">Ian Stevenson further advised that nominations have been received from SEMO. The other TSO did not believe it was necessary to appoint a Member to the GCRP. </w:t>
      </w:r>
      <w:r w:rsidR="00B87F41">
        <w:t>Applications for membership has been received</w:t>
      </w:r>
      <w:r>
        <w:t xml:space="preserve"> from </w:t>
      </w:r>
      <w:r w:rsidR="00B87F41">
        <w:t>two potential</w:t>
      </w:r>
      <w:r>
        <w:t xml:space="preserve"> DSM Members</w:t>
      </w:r>
      <w:r w:rsidR="00B87F41">
        <w:t xml:space="preserve">, these </w:t>
      </w:r>
      <w:r>
        <w:t>have also gone to the Utility Regulator for consideration.</w:t>
      </w:r>
    </w:p>
    <w:p w:rsidR="00D60C54" w:rsidRPr="00A7744B" w:rsidRDefault="00D60C54" w:rsidP="00D60C54">
      <w:pPr>
        <w:pStyle w:val="CMSHeadL3"/>
        <w:rPr>
          <w:b/>
          <w:i/>
        </w:rPr>
      </w:pPr>
      <w:r>
        <w:t>The Secretary advised that no Members will be appointed until the Constitution is amended to reflect the proposed revisions to membership. This will only be amended following consultation and approval from the Utility Regulator in accordance with the requirements of Condition 16 of SONI’s TSO licence.</w:t>
      </w:r>
    </w:p>
    <w:p w:rsidR="00B87F41" w:rsidRPr="007A18E8" w:rsidRDefault="00B87F41" w:rsidP="00D60C54">
      <w:pPr>
        <w:pStyle w:val="CMSHeadL3"/>
        <w:rPr>
          <w:b/>
          <w:i/>
        </w:rPr>
      </w:pPr>
      <w:r w:rsidRPr="007A18E8">
        <w:rPr>
          <w:b/>
          <w:i/>
        </w:rPr>
        <w:t xml:space="preserve">Action: UREGNI to confirm the successful supplier and DSM member. </w:t>
      </w:r>
    </w:p>
    <w:p w:rsidR="00CC66B7" w:rsidRDefault="00CC66B7" w:rsidP="00CC66B7">
      <w:pPr>
        <w:pStyle w:val="CMSHeadL2"/>
      </w:pPr>
      <w:r>
        <w:t xml:space="preserve">Any other business </w:t>
      </w:r>
    </w:p>
    <w:p w:rsidR="0084443B" w:rsidRPr="0084443B" w:rsidRDefault="00284281" w:rsidP="0084443B">
      <w:pPr>
        <w:pStyle w:val="CMSHeadL3"/>
        <w:numPr>
          <w:ilvl w:val="0"/>
          <w:numId w:val="0"/>
        </w:numPr>
        <w:ind w:left="850"/>
        <w:rPr>
          <w:b/>
          <w:i/>
        </w:rPr>
      </w:pPr>
      <w:r>
        <w:t>No other business was discussed.</w:t>
      </w:r>
    </w:p>
    <w:p w:rsidR="009B5F4C" w:rsidRPr="0070452D" w:rsidRDefault="009B5F4C" w:rsidP="009B5F4C">
      <w:pPr>
        <w:pStyle w:val="CMSHeadL2"/>
      </w:pPr>
      <w:r>
        <w:t>Arrangements for next meeting</w:t>
      </w:r>
    </w:p>
    <w:p w:rsidR="00875409" w:rsidRDefault="00FC041F" w:rsidP="00FC041F">
      <w:pPr>
        <w:spacing w:after="200" w:line="276" w:lineRule="auto"/>
        <w:ind w:left="850"/>
      </w:pPr>
      <w:r>
        <w:t xml:space="preserve">It is anticipated that the next SONI GCRP meeting will take place </w:t>
      </w:r>
      <w:r w:rsidR="003E45F1">
        <w:t xml:space="preserve">in </w:t>
      </w:r>
      <w:r w:rsidR="00284281">
        <w:t>Belfast</w:t>
      </w:r>
      <w:r w:rsidR="003E45F1">
        <w:t xml:space="preserve">. The date and venue </w:t>
      </w:r>
      <w:r>
        <w:t>will be confirmed at a later date.</w:t>
      </w:r>
    </w:p>
    <w:p w:rsidR="00875409" w:rsidRDefault="00875409">
      <w:pPr>
        <w:spacing w:after="200" w:line="276" w:lineRule="auto"/>
      </w:pPr>
    </w:p>
    <w:p w:rsidR="00A35B41" w:rsidRDefault="00A35B41">
      <w:pPr>
        <w:spacing w:after="200" w:line="276" w:lineRule="auto"/>
      </w:pPr>
    </w:p>
    <w:p w:rsidR="00A35B41" w:rsidRDefault="00A35B41">
      <w:pPr>
        <w:spacing w:after="200" w:line="276" w:lineRule="auto"/>
      </w:pPr>
    </w:p>
    <w:p w:rsidR="00A35B41" w:rsidRDefault="00A35B41">
      <w:pPr>
        <w:spacing w:after="200" w:line="276" w:lineRule="auto"/>
      </w:pPr>
    </w:p>
    <w:p w:rsidR="00A35B41" w:rsidRDefault="00A35B41">
      <w:pPr>
        <w:spacing w:after="200" w:line="276" w:lineRule="auto"/>
      </w:pPr>
    </w:p>
    <w:p w:rsidR="00875409" w:rsidRDefault="00875409" w:rsidP="009B5F4C">
      <w:pPr>
        <w:pStyle w:val="CMSIndentL3"/>
      </w:pPr>
    </w:p>
    <w:p w:rsidR="00875409" w:rsidRDefault="00875409" w:rsidP="009B5F4C">
      <w:pPr>
        <w:pStyle w:val="CMSIndentL3"/>
      </w:pPr>
    </w:p>
    <w:p w:rsidR="00875409" w:rsidRDefault="00875409" w:rsidP="009B5F4C">
      <w:pPr>
        <w:pStyle w:val="CMSIndentL3"/>
      </w:pPr>
    </w:p>
    <w:p w:rsidR="00875409" w:rsidRDefault="00875409" w:rsidP="009B5F4C">
      <w:pPr>
        <w:pStyle w:val="CMSIndentL3"/>
      </w:pPr>
    </w:p>
    <w:p w:rsidR="00875409" w:rsidRDefault="00875409" w:rsidP="009B5F4C">
      <w:pPr>
        <w:pStyle w:val="CMSIndentL3"/>
      </w:pPr>
    </w:p>
    <w:p w:rsidR="00A7744B" w:rsidRDefault="00A7744B" w:rsidP="009B5F4C">
      <w:pPr>
        <w:pStyle w:val="CMSIndentL3"/>
      </w:pPr>
    </w:p>
    <w:p w:rsidR="00A7744B" w:rsidRDefault="00A7744B" w:rsidP="009B5F4C">
      <w:pPr>
        <w:pStyle w:val="CMSIndentL3"/>
      </w:pPr>
    </w:p>
    <w:p w:rsidR="00A7744B" w:rsidRDefault="00A7744B" w:rsidP="009B5F4C">
      <w:pPr>
        <w:pStyle w:val="CMSIndentL3"/>
      </w:pPr>
    </w:p>
    <w:p w:rsidR="00A7744B" w:rsidRDefault="00A7744B" w:rsidP="009B5F4C">
      <w:pPr>
        <w:pStyle w:val="CMSIndentL3"/>
      </w:pPr>
    </w:p>
    <w:p w:rsidR="00A7744B" w:rsidRDefault="00A7744B" w:rsidP="009B5F4C">
      <w:pPr>
        <w:pStyle w:val="CMSIndentL3"/>
      </w:pPr>
    </w:p>
    <w:p w:rsidR="00A7744B" w:rsidRDefault="00A7744B" w:rsidP="009B5F4C">
      <w:pPr>
        <w:pStyle w:val="CMSIndentL3"/>
      </w:pPr>
    </w:p>
    <w:p w:rsidR="00A7744B" w:rsidRDefault="00A7744B" w:rsidP="009B5F4C">
      <w:pPr>
        <w:pStyle w:val="CMSIndentL3"/>
      </w:pPr>
    </w:p>
    <w:p w:rsidR="00A7744B" w:rsidRDefault="00A7744B" w:rsidP="009B5F4C">
      <w:pPr>
        <w:pStyle w:val="CMSIndentL3"/>
      </w:pPr>
    </w:p>
    <w:p w:rsidR="00843B4E" w:rsidRDefault="00843B4E" w:rsidP="009B5F4C"/>
    <w:p w:rsidR="009B5F4C" w:rsidRDefault="007A18E8" w:rsidP="009B5F4C">
      <w:r>
        <w:lastRenderedPageBreak/>
        <w:t>Appendix A</w:t>
      </w:r>
    </w:p>
    <w:p w:rsidR="007A18E8" w:rsidRDefault="007A18E8" w:rsidP="009B5F4C"/>
    <w:p w:rsidR="007A18E8" w:rsidRDefault="007A18E8" w:rsidP="009B5F4C">
      <w:r w:rsidRPr="007A18E8">
        <w:rPr>
          <w:highlight w:val="yellow"/>
        </w:rPr>
        <w:t>[Slides to be included in the final pdf draft]</w:t>
      </w:r>
    </w:p>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p w:rsidR="007A18E8" w:rsidRDefault="007A18E8" w:rsidP="009B5F4C">
      <w:r>
        <w:lastRenderedPageBreak/>
        <w:t>Appendix B</w:t>
      </w:r>
    </w:p>
    <w:p w:rsidR="007A18E8" w:rsidRDefault="007A18E8" w:rsidP="009B5F4C"/>
    <w:p w:rsidR="007A18E8" w:rsidRDefault="007A18E8" w:rsidP="009B5F4C">
      <w:r w:rsidRPr="007A18E8">
        <w:rPr>
          <w:highlight w:val="yellow"/>
        </w:rPr>
        <w:t>[Slides to be included in the final pdf draft]</w:t>
      </w:r>
    </w:p>
    <w:p w:rsidR="004F682D" w:rsidRDefault="00A54353"/>
    <w:sectPr w:rsidR="004F682D" w:rsidSect="008552AC">
      <w:headerReference w:type="even" r:id="rId9"/>
      <w:headerReference w:type="default" r:id="rId10"/>
      <w:footerReference w:type="even" r:id="rId11"/>
      <w:footerReference w:type="default" r:id="rId12"/>
      <w:headerReference w:type="first" r:id="rId13"/>
      <w:pgSz w:w="11906" w:h="16838" w:code="9"/>
      <w:pgMar w:top="1134" w:right="1134" w:bottom="1134" w:left="1418" w:header="709" w:footer="709" w:gutter="0"/>
      <w:paperSrc w:first="11" w:other="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53" w:rsidRDefault="00A54353">
      <w:r>
        <w:separator/>
      </w:r>
    </w:p>
  </w:endnote>
  <w:endnote w:type="continuationSeparator" w:id="0">
    <w:p w:rsidR="00A54353" w:rsidRDefault="00A54353">
      <w:r>
        <w:continuationSeparator/>
      </w:r>
    </w:p>
  </w:endnote>
  <w:endnote w:type="continuationNotice" w:id="1">
    <w:p w:rsidR="00A54353" w:rsidRDefault="00A54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1" w:rsidRDefault="00CC66B7">
    <w:pPr>
      <w:pStyle w:val="Footer"/>
      <w:jc w:val="center"/>
    </w:pPr>
    <w:r>
      <w:fldChar w:fldCharType="begin"/>
    </w:r>
    <w:r>
      <w:instrText xml:space="preserve"> PAGE  \* MERGEFORMAT </w:instrText>
    </w:r>
    <w:r>
      <w:fldChar w:fldCharType="separate"/>
    </w:r>
    <w:r>
      <w:rPr>
        <w:noProof/>
      </w:rPr>
      <w:t>1</w:t>
    </w:r>
    <w:r>
      <w:rPr>
        <w:noProof/>
      </w:rPr>
      <w:fldChar w:fldCharType="end"/>
    </w:r>
  </w:p>
  <w:p w:rsidR="00F93951" w:rsidRDefault="00CC66B7">
    <w:pPr>
      <w:pStyle w:val="Footer"/>
    </w:pPr>
    <w:r>
      <w:t>UK - 72107169.1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1" w:rsidRDefault="00C0428A" w:rsidP="009E49D8">
    <w:pPr>
      <w:pStyle w:val="Footer"/>
    </w:pPr>
    <w:r>
      <w:t>SONI/2017</w:t>
    </w:r>
    <w:r w:rsidR="00CC66B7">
      <w:t>/LMC/47</w:t>
    </w:r>
  </w:p>
  <w:p w:rsidR="00F93951" w:rsidRDefault="00A54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53" w:rsidRDefault="00A54353">
      <w:r>
        <w:separator/>
      </w:r>
    </w:p>
  </w:footnote>
  <w:footnote w:type="continuationSeparator" w:id="0">
    <w:p w:rsidR="00A54353" w:rsidRDefault="00A54353">
      <w:r>
        <w:continuationSeparator/>
      </w:r>
    </w:p>
  </w:footnote>
  <w:footnote w:type="continuationNotice" w:id="1">
    <w:p w:rsidR="00A54353" w:rsidRDefault="00A543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1" w:rsidRDefault="00A54353">
    <w:pPr>
      <w:pStyle w:val="HeadMinimalSpacer"/>
    </w:pPr>
  </w:p>
  <w:tbl>
    <w:tblPr>
      <w:tblW w:w="0" w:type="auto"/>
      <w:tblCellMar>
        <w:left w:w="0" w:type="dxa"/>
        <w:right w:w="0" w:type="dxa"/>
      </w:tblCellMar>
      <w:tblLook w:val="0000" w:firstRow="0" w:lastRow="0" w:firstColumn="0" w:lastColumn="0" w:noHBand="0" w:noVBand="0"/>
    </w:tblPr>
    <w:tblGrid>
      <w:gridCol w:w="9354"/>
    </w:tblGrid>
    <w:tr w:rsidR="00F93951">
      <w:trPr>
        <w:trHeight w:hRule="exact" w:val="680"/>
      </w:trPr>
      <w:tc>
        <w:tcPr>
          <w:tcW w:w="9368" w:type="dxa"/>
          <w:vAlign w:val="bottom"/>
        </w:tcPr>
        <w:p w:rsidR="00F93951" w:rsidRDefault="00A54353">
          <w:pPr>
            <w:pStyle w:val="Header"/>
          </w:pPr>
          <w:bookmarkStart w:id="1" w:name="bmkLogoEven" w:colFirst="0" w:colLast="0"/>
        </w:p>
      </w:tc>
    </w:tr>
    <w:tr w:rsidR="00F93951">
      <w:trPr>
        <w:trHeight w:hRule="exact" w:val="340"/>
      </w:trPr>
      <w:tc>
        <w:tcPr>
          <w:tcW w:w="9368" w:type="dxa"/>
          <w:vAlign w:val="bottom"/>
        </w:tcPr>
        <w:p w:rsidR="00F93951" w:rsidRDefault="00A54353">
          <w:pPr>
            <w:pStyle w:val="LogoCaption"/>
          </w:pPr>
          <w:bookmarkStart w:id="2" w:name="bmkLogoCaptionEven" w:colFirst="0" w:colLast="0"/>
          <w:bookmarkEnd w:id="1"/>
        </w:p>
      </w:tc>
    </w:tr>
    <w:bookmarkEnd w:id="2"/>
  </w:tbl>
  <w:p w:rsidR="00F93951" w:rsidRDefault="00A54353">
    <w:pPr>
      <w:pStyle w:val="HeadMinimalSpacer"/>
    </w:pPr>
  </w:p>
  <w:p w:rsidR="00F93951" w:rsidRDefault="00A54353">
    <w:pPr>
      <w:pStyle w:val="HeadMinimalSpac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51" w:rsidRDefault="00A54353">
    <w:pPr>
      <w:pStyle w:val="HeadMinimalSpacer"/>
    </w:pPr>
  </w:p>
  <w:p w:rsidR="00F93951" w:rsidRDefault="00056E5F">
    <w:pPr>
      <w:pStyle w:val="HeadMinimalSpacer"/>
    </w:pPr>
    <w:r>
      <w:fldChar w:fldCharType="begin"/>
    </w:r>
    <w:r>
      <w:instrText xml:space="preserve"> DOCPROPERTY "DOCID"  \* MERGEFORMAT </w:instrText>
    </w:r>
    <w:r>
      <w:fldChar w:fldCharType="separate"/>
    </w:r>
    <w:r w:rsidR="009E288A">
      <w:rPr>
        <w:b/>
        <w:bCs/>
        <w:lang w:val="en-US"/>
      </w:rPr>
      <w:t>Error! Unknown document property name.</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9354"/>
    </w:tblGrid>
    <w:tr w:rsidR="00F93951">
      <w:trPr>
        <w:trHeight w:hRule="exact" w:val="680"/>
      </w:trPr>
      <w:tc>
        <w:tcPr>
          <w:tcW w:w="9368" w:type="dxa"/>
          <w:vAlign w:val="bottom"/>
        </w:tcPr>
        <w:p w:rsidR="00F93951" w:rsidRDefault="00A54353">
          <w:pPr>
            <w:pStyle w:val="Header"/>
            <w:rPr>
              <w:b/>
            </w:rPr>
          </w:pPr>
          <w:bookmarkStart w:id="3" w:name="bmkLogo" w:colFirst="0" w:colLast="0"/>
        </w:p>
      </w:tc>
    </w:tr>
    <w:tr w:rsidR="00F93951">
      <w:trPr>
        <w:trHeight w:hRule="exact" w:val="340"/>
      </w:trPr>
      <w:tc>
        <w:tcPr>
          <w:tcW w:w="9368" w:type="dxa"/>
          <w:vAlign w:val="bottom"/>
        </w:tcPr>
        <w:p w:rsidR="00F93951" w:rsidRDefault="00A54353">
          <w:pPr>
            <w:pStyle w:val="LogoCaption"/>
          </w:pPr>
          <w:bookmarkStart w:id="4" w:name="bmkLogoCaption" w:colFirst="0" w:colLast="0"/>
          <w:bookmarkEnd w:id="3"/>
        </w:p>
      </w:tc>
    </w:tr>
    <w:bookmarkEnd w:id="4"/>
  </w:tbl>
  <w:p w:rsidR="00F93951" w:rsidRDefault="00A54353">
    <w:pPr>
      <w:pStyle w:val="HeadMinimalSpac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43F13"/>
    <w:multiLevelType w:val="multilevel"/>
    <w:tmpl w:val="E10E54D8"/>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b w:val="0"/>
        <w:i w:val="0"/>
      </w:rPr>
    </w:lvl>
    <w:lvl w:ilvl="3">
      <w:start w:val="1"/>
      <w:numFmt w:val="decimal"/>
      <w:pStyle w:val="CMSHeadL4"/>
      <w:lvlText w:val="%2.%3.%4"/>
      <w:lvlJc w:val="left"/>
      <w:pPr>
        <w:tabs>
          <w:tab w:val="num" w:pos="1701"/>
        </w:tabs>
        <w:ind w:left="1701" w:hanging="851"/>
      </w:pPr>
      <w:rPr>
        <w:rFonts w:hint="default"/>
        <w:b w:val="0"/>
        <w:i w:val="0"/>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4C"/>
    <w:rsid w:val="00043AA1"/>
    <w:rsid w:val="00056E5F"/>
    <w:rsid w:val="00092798"/>
    <w:rsid w:val="000B1FD2"/>
    <w:rsid w:val="000C0BC9"/>
    <w:rsid w:val="000D56C6"/>
    <w:rsid w:val="000E7975"/>
    <w:rsid w:val="0010104D"/>
    <w:rsid w:val="001217F3"/>
    <w:rsid w:val="001248D5"/>
    <w:rsid w:val="00133CB4"/>
    <w:rsid w:val="00137FCA"/>
    <w:rsid w:val="00166F2A"/>
    <w:rsid w:val="001703FD"/>
    <w:rsid w:val="00182E44"/>
    <w:rsid w:val="001921B5"/>
    <w:rsid w:val="001E0BF9"/>
    <w:rsid w:val="001F53E9"/>
    <w:rsid w:val="001F5746"/>
    <w:rsid w:val="00200DCC"/>
    <w:rsid w:val="0021221D"/>
    <w:rsid w:val="00250F1E"/>
    <w:rsid w:val="00260B24"/>
    <w:rsid w:val="0026444E"/>
    <w:rsid w:val="00284281"/>
    <w:rsid w:val="00287231"/>
    <w:rsid w:val="002E0254"/>
    <w:rsid w:val="002E2669"/>
    <w:rsid w:val="002F039B"/>
    <w:rsid w:val="002F0888"/>
    <w:rsid w:val="002F5C28"/>
    <w:rsid w:val="0032502F"/>
    <w:rsid w:val="003576CC"/>
    <w:rsid w:val="00362BBF"/>
    <w:rsid w:val="003733A0"/>
    <w:rsid w:val="00375ADD"/>
    <w:rsid w:val="00385C43"/>
    <w:rsid w:val="00397A83"/>
    <w:rsid w:val="003B06C6"/>
    <w:rsid w:val="003D6AC3"/>
    <w:rsid w:val="003E45F1"/>
    <w:rsid w:val="003F4C82"/>
    <w:rsid w:val="003F698C"/>
    <w:rsid w:val="004101FA"/>
    <w:rsid w:val="004251E2"/>
    <w:rsid w:val="00426170"/>
    <w:rsid w:val="004457B2"/>
    <w:rsid w:val="00491081"/>
    <w:rsid w:val="00495AAE"/>
    <w:rsid w:val="004B4ABC"/>
    <w:rsid w:val="004B6AFB"/>
    <w:rsid w:val="004C390C"/>
    <w:rsid w:val="004F2B54"/>
    <w:rsid w:val="004F3041"/>
    <w:rsid w:val="00516BF8"/>
    <w:rsid w:val="00521942"/>
    <w:rsid w:val="00524DE3"/>
    <w:rsid w:val="00566BCD"/>
    <w:rsid w:val="005725AB"/>
    <w:rsid w:val="00575C35"/>
    <w:rsid w:val="00584B46"/>
    <w:rsid w:val="00590EEA"/>
    <w:rsid w:val="00594EC7"/>
    <w:rsid w:val="005A1B67"/>
    <w:rsid w:val="005D1524"/>
    <w:rsid w:val="005E66EE"/>
    <w:rsid w:val="005F6159"/>
    <w:rsid w:val="006018DA"/>
    <w:rsid w:val="0060285B"/>
    <w:rsid w:val="00610FC4"/>
    <w:rsid w:val="006235E4"/>
    <w:rsid w:val="0065271B"/>
    <w:rsid w:val="006632BB"/>
    <w:rsid w:val="006677C2"/>
    <w:rsid w:val="006729F2"/>
    <w:rsid w:val="006A3DEF"/>
    <w:rsid w:val="006A7887"/>
    <w:rsid w:val="006B5594"/>
    <w:rsid w:val="006D4A87"/>
    <w:rsid w:val="006D637C"/>
    <w:rsid w:val="006E4DD9"/>
    <w:rsid w:val="006F516E"/>
    <w:rsid w:val="00714A63"/>
    <w:rsid w:val="00717216"/>
    <w:rsid w:val="00730A6C"/>
    <w:rsid w:val="00743849"/>
    <w:rsid w:val="0075743B"/>
    <w:rsid w:val="00763720"/>
    <w:rsid w:val="007825FF"/>
    <w:rsid w:val="007A18E8"/>
    <w:rsid w:val="007A5413"/>
    <w:rsid w:val="007B2399"/>
    <w:rsid w:val="007D3467"/>
    <w:rsid w:val="007F05EB"/>
    <w:rsid w:val="007F60B7"/>
    <w:rsid w:val="00812B16"/>
    <w:rsid w:val="008171E8"/>
    <w:rsid w:val="0083037E"/>
    <w:rsid w:val="00831B69"/>
    <w:rsid w:val="00832BD4"/>
    <w:rsid w:val="00843B4E"/>
    <w:rsid w:val="0084443B"/>
    <w:rsid w:val="008577FC"/>
    <w:rsid w:val="008669ED"/>
    <w:rsid w:val="00875409"/>
    <w:rsid w:val="00882292"/>
    <w:rsid w:val="008B16BE"/>
    <w:rsid w:val="008B6AB9"/>
    <w:rsid w:val="008C2B7A"/>
    <w:rsid w:val="008C7A1B"/>
    <w:rsid w:val="008D5E43"/>
    <w:rsid w:val="008F6C2E"/>
    <w:rsid w:val="008F6C33"/>
    <w:rsid w:val="00906ADB"/>
    <w:rsid w:val="00911BC2"/>
    <w:rsid w:val="009179DE"/>
    <w:rsid w:val="009244F6"/>
    <w:rsid w:val="009510A0"/>
    <w:rsid w:val="009910F9"/>
    <w:rsid w:val="009A2876"/>
    <w:rsid w:val="009A4AC3"/>
    <w:rsid w:val="009B5F4C"/>
    <w:rsid w:val="009C06B7"/>
    <w:rsid w:val="009C3685"/>
    <w:rsid w:val="009E0E54"/>
    <w:rsid w:val="009E288A"/>
    <w:rsid w:val="009E5966"/>
    <w:rsid w:val="009F71DD"/>
    <w:rsid w:val="00A22582"/>
    <w:rsid w:val="00A35B41"/>
    <w:rsid w:val="00A54353"/>
    <w:rsid w:val="00A56061"/>
    <w:rsid w:val="00A605A6"/>
    <w:rsid w:val="00A700E5"/>
    <w:rsid w:val="00A7744B"/>
    <w:rsid w:val="00AC1F08"/>
    <w:rsid w:val="00AF3135"/>
    <w:rsid w:val="00AF4B70"/>
    <w:rsid w:val="00B01945"/>
    <w:rsid w:val="00B228BF"/>
    <w:rsid w:val="00B276F3"/>
    <w:rsid w:val="00B32DA4"/>
    <w:rsid w:val="00B72F7D"/>
    <w:rsid w:val="00B75D3F"/>
    <w:rsid w:val="00B76FAF"/>
    <w:rsid w:val="00B87F41"/>
    <w:rsid w:val="00BA0176"/>
    <w:rsid w:val="00BB2DFA"/>
    <w:rsid w:val="00BC3730"/>
    <w:rsid w:val="00BD443B"/>
    <w:rsid w:val="00BE55CA"/>
    <w:rsid w:val="00BF3A90"/>
    <w:rsid w:val="00C0159F"/>
    <w:rsid w:val="00C03954"/>
    <w:rsid w:val="00C03D03"/>
    <w:rsid w:val="00C0428A"/>
    <w:rsid w:val="00C16291"/>
    <w:rsid w:val="00C51217"/>
    <w:rsid w:val="00C5792F"/>
    <w:rsid w:val="00C7697F"/>
    <w:rsid w:val="00C80A06"/>
    <w:rsid w:val="00CA1C83"/>
    <w:rsid w:val="00CC66B7"/>
    <w:rsid w:val="00D1287D"/>
    <w:rsid w:val="00D157CC"/>
    <w:rsid w:val="00D27CF9"/>
    <w:rsid w:val="00D35EFF"/>
    <w:rsid w:val="00D42397"/>
    <w:rsid w:val="00D60C54"/>
    <w:rsid w:val="00D64744"/>
    <w:rsid w:val="00D66894"/>
    <w:rsid w:val="00D83A78"/>
    <w:rsid w:val="00D84316"/>
    <w:rsid w:val="00D85A55"/>
    <w:rsid w:val="00D9437A"/>
    <w:rsid w:val="00D96919"/>
    <w:rsid w:val="00DA0590"/>
    <w:rsid w:val="00DA5078"/>
    <w:rsid w:val="00DD35A6"/>
    <w:rsid w:val="00E2175F"/>
    <w:rsid w:val="00E467C4"/>
    <w:rsid w:val="00E543EF"/>
    <w:rsid w:val="00E73098"/>
    <w:rsid w:val="00EA627F"/>
    <w:rsid w:val="00EB0ACD"/>
    <w:rsid w:val="00EB1C8F"/>
    <w:rsid w:val="00EB4B76"/>
    <w:rsid w:val="00EC2FF2"/>
    <w:rsid w:val="00EC3508"/>
    <w:rsid w:val="00EF4553"/>
    <w:rsid w:val="00EF4F98"/>
    <w:rsid w:val="00F1718F"/>
    <w:rsid w:val="00F23E11"/>
    <w:rsid w:val="00F373CE"/>
    <w:rsid w:val="00F51655"/>
    <w:rsid w:val="00F52890"/>
    <w:rsid w:val="00F53AD2"/>
    <w:rsid w:val="00F67197"/>
    <w:rsid w:val="00F90751"/>
    <w:rsid w:val="00FA2F38"/>
    <w:rsid w:val="00FC041F"/>
    <w:rsid w:val="00FC6F7F"/>
    <w:rsid w:val="00FC6FDA"/>
    <w:rsid w:val="00FE0A49"/>
    <w:rsid w:val="00FF64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4C"/>
    <w:pPr>
      <w:spacing w:after="0" w:line="240" w:lineRule="auto"/>
    </w:pPr>
    <w:rPr>
      <w:rFonts w:ascii="Times New Roman" w:eastAsia="Times New Roman" w:hAnsi="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5F4C"/>
    <w:pPr>
      <w:spacing w:after="240"/>
    </w:pPr>
  </w:style>
  <w:style w:type="character" w:customStyle="1" w:styleId="BodyTextChar">
    <w:name w:val="Body Text Char"/>
    <w:basedOn w:val="DefaultParagraphFont"/>
    <w:link w:val="BodyText"/>
    <w:rsid w:val="009B5F4C"/>
    <w:rPr>
      <w:rFonts w:ascii="Times New Roman" w:eastAsia="Times New Roman" w:hAnsi="Times New Roman" w:cs="Times New Roman"/>
      <w:szCs w:val="24"/>
      <w:lang w:val="en-GB"/>
    </w:rPr>
  </w:style>
  <w:style w:type="paragraph" w:customStyle="1" w:styleId="CMSHeadL1">
    <w:name w:val="CMS Head L1"/>
    <w:basedOn w:val="Normal"/>
    <w:next w:val="CMSHeadL2"/>
    <w:rsid w:val="009B5F4C"/>
    <w:pPr>
      <w:pageBreakBefore/>
      <w:numPr>
        <w:numId w:val="1"/>
      </w:numPr>
      <w:spacing w:before="240" w:after="240"/>
      <w:jc w:val="center"/>
      <w:outlineLvl w:val="0"/>
    </w:pPr>
    <w:rPr>
      <w:b/>
      <w:sz w:val="28"/>
    </w:rPr>
  </w:style>
  <w:style w:type="paragraph" w:customStyle="1" w:styleId="CMSHeadL2">
    <w:name w:val="CMS Head L2"/>
    <w:basedOn w:val="Normal"/>
    <w:next w:val="CMSHeadL3"/>
    <w:rsid w:val="009B5F4C"/>
    <w:pPr>
      <w:keepNext/>
      <w:keepLines/>
      <w:numPr>
        <w:ilvl w:val="1"/>
        <w:numId w:val="1"/>
      </w:numPr>
      <w:spacing w:before="240" w:after="240"/>
      <w:outlineLvl w:val="1"/>
    </w:pPr>
    <w:rPr>
      <w:b/>
    </w:rPr>
  </w:style>
  <w:style w:type="paragraph" w:customStyle="1" w:styleId="CMSHeadL3">
    <w:name w:val="CMS Head L3"/>
    <w:basedOn w:val="Normal"/>
    <w:rsid w:val="009B5F4C"/>
    <w:pPr>
      <w:numPr>
        <w:ilvl w:val="2"/>
        <w:numId w:val="1"/>
      </w:numPr>
      <w:spacing w:after="240"/>
      <w:outlineLvl w:val="2"/>
    </w:pPr>
  </w:style>
  <w:style w:type="paragraph" w:customStyle="1" w:styleId="CMSHeadL4">
    <w:name w:val="CMS Head L4"/>
    <w:basedOn w:val="Normal"/>
    <w:rsid w:val="009B5F4C"/>
    <w:pPr>
      <w:numPr>
        <w:ilvl w:val="3"/>
        <w:numId w:val="1"/>
      </w:numPr>
      <w:spacing w:after="240"/>
      <w:outlineLvl w:val="3"/>
    </w:pPr>
  </w:style>
  <w:style w:type="paragraph" w:customStyle="1" w:styleId="CMSHeadL5">
    <w:name w:val="CMS Head L5"/>
    <w:basedOn w:val="Normal"/>
    <w:rsid w:val="009B5F4C"/>
    <w:pPr>
      <w:numPr>
        <w:ilvl w:val="4"/>
        <w:numId w:val="1"/>
      </w:numPr>
      <w:spacing w:after="240"/>
      <w:outlineLvl w:val="4"/>
    </w:pPr>
  </w:style>
  <w:style w:type="paragraph" w:customStyle="1" w:styleId="CMSHeadL6">
    <w:name w:val="CMS Head L6"/>
    <w:basedOn w:val="Normal"/>
    <w:rsid w:val="009B5F4C"/>
    <w:pPr>
      <w:numPr>
        <w:ilvl w:val="5"/>
        <w:numId w:val="1"/>
      </w:numPr>
      <w:spacing w:after="240"/>
      <w:outlineLvl w:val="5"/>
    </w:pPr>
  </w:style>
  <w:style w:type="paragraph" w:customStyle="1" w:styleId="CMSHeadL7">
    <w:name w:val="CMS Head L7"/>
    <w:basedOn w:val="Normal"/>
    <w:rsid w:val="009B5F4C"/>
    <w:pPr>
      <w:numPr>
        <w:ilvl w:val="6"/>
        <w:numId w:val="1"/>
      </w:numPr>
      <w:spacing w:after="240"/>
      <w:outlineLvl w:val="6"/>
    </w:pPr>
  </w:style>
  <w:style w:type="paragraph" w:customStyle="1" w:styleId="CMSHeadL8">
    <w:name w:val="CMS Head L8"/>
    <w:basedOn w:val="Normal"/>
    <w:rsid w:val="009B5F4C"/>
    <w:pPr>
      <w:numPr>
        <w:ilvl w:val="7"/>
        <w:numId w:val="1"/>
      </w:numPr>
      <w:spacing w:after="240"/>
      <w:outlineLvl w:val="7"/>
    </w:pPr>
  </w:style>
  <w:style w:type="paragraph" w:customStyle="1" w:styleId="CMSHeadL9">
    <w:name w:val="CMS Head L9"/>
    <w:basedOn w:val="Normal"/>
    <w:rsid w:val="009B5F4C"/>
    <w:pPr>
      <w:numPr>
        <w:ilvl w:val="8"/>
        <w:numId w:val="1"/>
      </w:numPr>
      <w:spacing w:after="240"/>
      <w:outlineLvl w:val="8"/>
    </w:pPr>
  </w:style>
  <w:style w:type="paragraph" w:customStyle="1" w:styleId="CMSIndentL3">
    <w:name w:val="CMS Indent L3"/>
    <w:basedOn w:val="Normal"/>
    <w:rsid w:val="009B5F4C"/>
    <w:pPr>
      <w:spacing w:after="240"/>
      <w:ind w:left="851"/>
    </w:pPr>
  </w:style>
  <w:style w:type="paragraph" w:styleId="Footer">
    <w:name w:val="footer"/>
    <w:link w:val="FooterChar"/>
    <w:rsid w:val="009B5F4C"/>
    <w:pPr>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9B5F4C"/>
    <w:rPr>
      <w:rFonts w:ascii="Times New Roman" w:eastAsia="Times New Roman" w:hAnsi="Times New Roman" w:cs="Times New Roman"/>
      <w:sz w:val="20"/>
      <w:szCs w:val="20"/>
      <w:lang w:val="en-GB"/>
    </w:rPr>
  </w:style>
  <w:style w:type="paragraph" w:styleId="Header">
    <w:name w:val="header"/>
    <w:link w:val="HeaderChar"/>
    <w:rsid w:val="009B5F4C"/>
    <w:pPr>
      <w:spacing w:after="0" w:line="240" w:lineRule="auto"/>
    </w:pPr>
    <w:rPr>
      <w:rFonts w:ascii="Times New Roman" w:eastAsia="Times New Roman" w:hAnsi="Times New Roman" w:cs="Times New Roman"/>
      <w:szCs w:val="20"/>
      <w:lang w:val="en-GB"/>
    </w:rPr>
  </w:style>
  <w:style w:type="character" w:customStyle="1" w:styleId="HeaderChar">
    <w:name w:val="Header Char"/>
    <w:basedOn w:val="DefaultParagraphFont"/>
    <w:link w:val="Header"/>
    <w:rsid w:val="009B5F4C"/>
    <w:rPr>
      <w:rFonts w:ascii="Times New Roman" w:eastAsia="Times New Roman" w:hAnsi="Times New Roman" w:cs="Times New Roman"/>
      <w:szCs w:val="20"/>
      <w:lang w:val="en-GB"/>
    </w:rPr>
  </w:style>
  <w:style w:type="paragraph" w:customStyle="1" w:styleId="LogoCaption">
    <w:name w:val="Logo Caption"/>
    <w:basedOn w:val="Header"/>
    <w:next w:val="Normal"/>
    <w:rsid w:val="009B5F4C"/>
    <w:rPr>
      <w:sz w:val="13"/>
    </w:rPr>
  </w:style>
  <w:style w:type="paragraph" w:customStyle="1" w:styleId="HeadMinimalSpacer">
    <w:name w:val="Head Minimal Spacer"/>
    <w:basedOn w:val="Header"/>
    <w:rsid w:val="009B5F4C"/>
    <w:rPr>
      <w:color w:val="FFFFFF"/>
      <w:sz w:val="2"/>
    </w:rPr>
  </w:style>
  <w:style w:type="character" w:styleId="Hyperlink">
    <w:name w:val="Hyperlink"/>
    <w:basedOn w:val="DefaultParagraphFont"/>
    <w:uiPriority w:val="99"/>
    <w:unhideWhenUsed/>
    <w:rsid w:val="00CC66B7"/>
    <w:rPr>
      <w:color w:val="0000FF" w:themeColor="hyperlink"/>
      <w:u w:val="single"/>
    </w:rPr>
  </w:style>
  <w:style w:type="character" w:styleId="CommentReference">
    <w:name w:val="annotation reference"/>
    <w:basedOn w:val="DefaultParagraphFont"/>
    <w:uiPriority w:val="99"/>
    <w:semiHidden/>
    <w:unhideWhenUsed/>
    <w:rsid w:val="00D157CC"/>
    <w:rPr>
      <w:sz w:val="16"/>
      <w:szCs w:val="16"/>
    </w:rPr>
  </w:style>
  <w:style w:type="paragraph" w:styleId="CommentText">
    <w:name w:val="annotation text"/>
    <w:basedOn w:val="Normal"/>
    <w:link w:val="CommentTextChar"/>
    <w:uiPriority w:val="99"/>
    <w:semiHidden/>
    <w:unhideWhenUsed/>
    <w:rsid w:val="00D157CC"/>
    <w:rPr>
      <w:sz w:val="20"/>
      <w:szCs w:val="20"/>
    </w:rPr>
  </w:style>
  <w:style w:type="character" w:customStyle="1" w:styleId="CommentTextChar">
    <w:name w:val="Comment Text Char"/>
    <w:basedOn w:val="DefaultParagraphFont"/>
    <w:link w:val="CommentText"/>
    <w:uiPriority w:val="99"/>
    <w:semiHidden/>
    <w:rsid w:val="00D157C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157CC"/>
    <w:rPr>
      <w:b/>
      <w:bCs/>
    </w:rPr>
  </w:style>
  <w:style w:type="character" w:customStyle="1" w:styleId="CommentSubjectChar">
    <w:name w:val="Comment Subject Char"/>
    <w:basedOn w:val="CommentTextChar"/>
    <w:link w:val="CommentSubject"/>
    <w:uiPriority w:val="99"/>
    <w:semiHidden/>
    <w:rsid w:val="00D157C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157CC"/>
    <w:rPr>
      <w:rFonts w:ascii="Tahoma" w:hAnsi="Tahoma" w:cs="Tahoma"/>
      <w:sz w:val="16"/>
      <w:szCs w:val="16"/>
    </w:rPr>
  </w:style>
  <w:style w:type="character" w:customStyle="1" w:styleId="BalloonTextChar">
    <w:name w:val="Balloon Text Char"/>
    <w:basedOn w:val="DefaultParagraphFont"/>
    <w:link w:val="BalloonText"/>
    <w:uiPriority w:val="99"/>
    <w:semiHidden/>
    <w:rsid w:val="00D157CC"/>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4C"/>
    <w:pPr>
      <w:spacing w:after="0" w:line="240" w:lineRule="auto"/>
    </w:pPr>
    <w:rPr>
      <w:rFonts w:ascii="Times New Roman" w:eastAsia="Times New Roman" w:hAnsi="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5F4C"/>
    <w:pPr>
      <w:spacing w:after="240"/>
    </w:pPr>
  </w:style>
  <w:style w:type="character" w:customStyle="1" w:styleId="BodyTextChar">
    <w:name w:val="Body Text Char"/>
    <w:basedOn w:val="DefaultParagraphFont"/>
    <w:link w:val="BodyText"/>
    <w:rsid w:val="009B5F4C"/>
    <w:rPr>
      <w:rFonts w:ascii="Times New Roman" w:eastAsia="Times New Roman" w:hAnsi="Times New Roman" w:cs="Times New Roman"/>
      <w:szCs w:val="24"/>
      <w:lang w:val="en-GB"/>
    </w:rPr>
  </w:style>
  <w:style w:type="paragraph" w:customStyle="1" w:styleId="CMSHeadL1">
    <w:name w:val="CMS Head L1"/>
    <w:basedOn w:val="Normal"/>
    <w:next w:val="CMSHeadL2"/>
    <w:rsid w:val="009B5F4C"/>
    <w:pPr>
      <w:pageBreakBefore/>
      <w:numPr>
        <w:numId w:val="1"/>
      </w:numPr>
      <w:spacing w:before="240" w:after="240"/>
      <w:jc w:val="center"/>
      <w:outlineLvl w:val="0"/>
    </w:pPr>
    <w:rPr>
      <w:b/>
      <w:sz w:val="28"/>
    </w:rPr>
  </w:style>
  <w:style w:type="paragraph" w:customStyle="1" w:styleId="CMSHeadL2">
    <w:name w:val="CMS Head L2"/>
    <w:basedOn w:val="Normal"/>
    <w:next w:val="CMSHeadL3"/>
    <w:rsid w:val="009B5F4C"/>
    <w:pPr>
      <w:keepNext/>
      <w:keepLines/>
      <w:numPr>
        <w:ilvl w:val="1"/>
        <w:numId w:val="1"/>
      </w:numPr>
      <w:spacing w:before="240" w:after="240"/>
      <w:outlineLvl w:val="1"/>
    </w:pPr>
    <w:rPr>
      <w:b/>
    </w:rPr>
  </w:style>
  <w:style w:type="paragraph" w:customStyle="1" w:styleId="CMSHeadL3">
    <w:name w:val="CMS Head L3"/>
    <w:basedOn w:val="Normal"/>
    <w:rsid w:val="009B5F4C"/>
    <w:pPr>
      <w:numPr>
        <w:ilvl w:val="2"/>
        <w:numId w:val="1"/>
      </w:numPr>
      <w:spacing w:after="240"/>
      <w:outlineLvl w:val="2"/>
    </w:pPr>
  </w:style>
  <w:style w:type="paragraph" w:customStyle="1" w:styleId="CMSHeadL4">
    <w:name w:val="CMS Head L4"/>
    <w:basedOn w:val="Normal"/>
    <w:rsid w:val="009B5F4C"/>
    <w:pPr>
      <w:numPr>
        <w:ilvl w:val="3"/>
        <w:numId w:val="1"/>
      </w:numPr>
      <w:spacing w:after="240"/>
      <w:outlineLvl w:val="3"/>
    </w:pPr>
  </w:style>
  <w:style w:type="paragraph" w:customStyle="1" w:styleId="CMSHeadL5">
    <w:name w:val="CMS Head L5"/>
    <w:basedOn w:val="Normal"/>
    <w:rsid w:val="009B5F4C"/>
    <w:pPr>
      <w:numPr>
        <w:ilvl w:val="4"/>
        <w:numId w:val="1"/>
      </w:numPr>
      <w:spacing w:after="240"/>
      <w:outlineLvl w:val="4"/>
    </w:pPr>
  </w:style>
  <w:style w:type="paragraph" w:customStyle="1" w:styleId="CMSHeadL6">
    <w:name w:val="CMS Head L6"/>
    <w:basedOn w:val="Normal"/>
    <w:rsid w:val="009B5F4C"/>
    <w:pPr>
      <w:numPr>
        <w:ilvl w:val="5"/>
        <w:numId w:val="1"/>
      </w:numPr>
      <w:spacing w:after="240"/>
      <w:outlineLvl w:val="5"/>
    </w:pPr>
  </w:style>
  <w:style w:type="paragraph" w:customStyle="1" w:styleId="CMSHeadL7">
    <w:name w:val="CMS Head L7"/>
    <w:basedOn w:val="Normal"/>
    <w:rsid w:val="009B5F4C"/>
    <w:pPr>
      <w:numPr>
        <w:ilvl w:val="6"/>
        <w:numId w:val="1"/>
      </w:numPr>
      <w:spacing w:after="240"/>
      <w:outlineLvl w:val="6"/>
    </w:pPr>
  </w:style>
  <w:style w:type="paragraph" w:customStyle="1" w:styleId="CMSHeadL8">
    <w:name w:val="CMS Head L8"/>
    <w:basedOn w:val="Normal"/>
    <w:rsid w:val="009B5F4C"/>
    <w:pPr>
      <w:numPr>
        <w:ilvl w:val="7"/>
        <w:numId w:val="1"/>
      </w:numPr>
      <w:spacing w:after="240"/>
      <w:outlineLvl w:val="7"/>
    </w:pPr>
  </w:style>
  <w:style w:type="paragraph" w:customStyle="1" w:styleId="CMSHeadL9">
    <w:name w:val="CMS Head L9"/>
    <w:basedOn w:val="Normal"/>
    <w:rsid w:val="009B5F4C"/>
    <w:pPr>
      <w:numPr>
        <w:ilvl w:val="8"/>
        <w:numId w:val="1"/>
      </w:numPr>
      <w:spacing w:after="240"/>
      <w:outlineLvl w:val="8"/>
    </w:pPr>
  </w:style>
  <w:style w:type="paragraph" w:customStyle="1" w:styleId="CMSIndentL3">
    <w:name w:val="CMS Indent L3"/>
    <w:basedOn w:val="Normal"/>
    <w:rsid w:val="009B5F4C"/>
    <w:pPr>
      <w:spacing w:after="240"/>
      <w:ind w:left="851"/>
    </w:pPr>
  </w:style>
  <w:style w:type="paragraph" w:styleId="Footer">
    <w:name w:val="footer"/>
    <w:link w:val="FooterChar"/>
    <w:rsid w:val="009B5F4C"/>
    <w:pPr>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9B5F4C"/>
    <w:rPr>
      <w:rFonts w:ascii="Times New Roman" w:eastAsia="Times New Roman" w:hAnsi="Times New Roman" w:cs="Times New Roman"/>
      <w:sz w:val="20"/>
      <w:szCs w:val="20"/>
      <w:lang w:val="en-GB"/>
    </w:rPr>
  </w:style>
  <w:style w:type="paragraph" w:styleId="Header">
    <w:name w:val="header"/>
    <w:link w:val="HeaderChar"/>
    <w:rsid w:val="009B5F4C"/>
    <w:pPr>
      <w:spacing w:after="0" w:line="240" w:lineRule="auto"/>
    </w:pPr>
    <w:rPr>
      <w:rFonts w:ascii="Times New Roman" w:eastAsia="Times New Roman" w:hAnsi="Times New Roman" w:cs="Times New Roman"/>
      <w:szCs w:val="20"/>
      <w:lang w:val="en-GB"/>
    </w:rPr>
  </w:style>
  <w:style w:type="character" w:customStyle="1" w:styleId="HeaderChar">
    <w:name w:val="Header Char"/>
    <w:basedOn w:val="DefaultParagraphFont"/>
    <w:link w:val="Header"/>
    <w:rsid w:val="009B5F4C"/>
    <w:rPr>
      <w:rFonts w:ascii="Times New Roman" w:eastAsia="Times New Roman" w:hAnsi="Times New Roman" w:cs="Times New Roman"/>
      <w:szCs w:val="20"/>
      <w:lang w:val="en-GB"/>
    </w:rPr>
  </w:style>
  <w:style w:type="paragraph" w:customStyle="1" w:styleId="LogoCaption">
    <w:name w:val="Logo Caption"/>
    <w:basedOn w:val="Header"/>
    <w:next w:val="Normal"/>
    <w:rsid w:val="009B5F4C"/>
    <w:rPr>
      <w:sz w:val="13"/>
    </w:rPr>
  </w:style>
  <w:style w:type="paragraph" w:customStyle="1" w:styleId="HeadMinimalSpacer">
    <w:name w:val="Head Minimal Spacer"/>
    <w:basedOn w:val="Header"/>
    <w:rsid w:val="009B5F4C"/>
    <w:rPr>
      <w:color w:val="FFFFFF"/>
      <w:sz w:val="2"/>
    </w:rPr>
  </w:style>
  <w:style w:type="character" w:styleId="Hyperlink">
    <w:name w:val="Hyperlink"/>
    <w:basedOn w:val="DefaultParagraphFont"/>
    <w:uiPriority w:val="99"/>
    <w:unhideWhenUsed/>
    <w:rsid w:val="00CC66B7"/>
    <w:rPr>
      <w:color w:val="0000FF" w:themeColor="hyperlink"/>
      <w:u w:val="single"/>
    </w:rPr>
  </w:style>
  <w:style w:type="character" w:styleId="CommentReference">
    <w:name w:val="annotation reference"/>
    <w:basedOn w:val="DefaultParagraphFont"/>
    <w:uiPriority w:val="99"/>
    <w:semiHidden/>
    <w:unhideWhenUsed/>
    <w:rsid w:val="00D157CC"/>
    <w:rPr>
      <w:sz w:val="16"/>
      <w:szCs w:val="16"/>
    </w:rPr>
  </w:style>
  <w:style w:type="paragraph" w:styleId="CommentText">
    <w:name w:val="annotation text"/>
    <w:basedOn w:val="Normal"/>
    <w:link w:val="CommentTextChar"/>
    <w:uiPriority w:val="99"/>
    <w:semiHidden/>
    <w:unhideWhenUsed/>
    <w:rsid w:val="00D157CC"/>
    <w:rPr>
      <w:sz w:val="20"/>
      <w:szCs w:val="20"/>
    </w:rPr>
  </w:style>
  <w:style w:type="character" w:customStyle="1" w:styleId="CommentTextChar">
    <w:name w:val="Comment Text Char"/>
    <w:basedOn w:val="DefaultParagraphFont"/>
    <w:link w:val="CommentText"/>
    <w:uiPriority w:val="99"/>
    <w:semiHidden/>
    <w:rsid w:val="00D157C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157CC"/>
    <w:rPr>
      <w:b/>
      <w:bCs/>
    </w:rPr>
  </w:style>
  <w:style w:type="character" w:customStyle="1" w:styleId="CommentSubjectChar">
    <w:name w:val="Comment Subject Char"/>
    <w:basedOn w:val="CommentTextChar"/>
    <w:link w:val="CommentSubject"/>
    <w:uiPriority w:val="99"/>
    <w:semiHidden/>
    <w:rsid w:val="00D157C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157CC"/>
    <w:rPr>
      <w:rFonts w:ascii="Tahoma" w:hAnsi="Tahoma" w:cs="Tahoma"/>
      <w:sz w:val="16"/>
      <w:szCs w:val="16"/>
    </w:rPr>
  </w:style>
  <w:style w:type="character" w:customStyle="1" w:styleId="BalloonTextChar">
    <w:name w:val="Balloon Text Char"/>
    <w:basedOn w:val="DefaultParagraphFont"/>
    <w:link w:val="BalloonText"/>
    <w:uiPriority w:val="99"/>
    <w:semiHidden/>
    <w:rsid w:val="00D157C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6030-2D7B-495C-99BB-5C1D4D92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 Karen</dc:creator>
  <cp:lastModifiedBy>Skillen Raymond</cp:lastModifiedBy>
  <cp:revision>4</cp:revision>
  <cp:lastPrinted>2017-04-27T12:53:00Z</cp:lastPrinted>
  <dcterms:created xsi:type="dcterms:W3CDTF">2017-08-14T08:24:00Z</dcterms:created>
  <dcterms:modified xsi:type="dcterms:W3CDTF">2017-09-04T09:07:00Z</dcterms:modified>
</cp:coreProperties>
</file>